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04473" w14:textId="4DBCE72B" w:rsidR="0060054B" w:rsidRPr="00823DCE" w:rsidRDefault="00EC1A9E">
      <w:pPr>
        <w:rPr>
          <w:b/>
          <w:sz w:val="28"/>
          <w:szCs w:val="28"/>
        </w:rPr>
      </w:pPr>
      <w:r>
        <w:rPr>
          <w:b/>
          <w:sz w:val="28"/>
          <w:szCs w:val="28"/>
        </w:rPr>
        <w:t>Utkast til p</w:t>
      </w:r>
      <w:r w:rsidR="00A07035" w:rsidRPr="00823DCE">
        <w:rPr>
          <w:b/>
          <w:sz w:val="28"/>
          <w:szCs w:val="28"/>
        </w:rPr>
        <w:t>lan for OU-styrets arbeid 201</w:t>
      </w:r>
      <w:r w:rsidR="00CF2C3B">
        <w:rPr>
          <w:b/>
          <w:sz w:val="28"/>
          <w:szCs w:val="28"/>
        </w:rPr>
        <w:t>6</w:t>
      </w:r>
      <w:r w:rsidR="002F6114">
        <w:rPr>
          <w:b/>
          <w:sz w:val="28"/>
          <w:szCs w:val="28"/>
        </w:rPr>
        <w:t>-201</w:t>
      </w:r>
      <w:r w:rsidR="00CF2C3B">
        <w:rPr>
          <w:b/>
          <w:sz w:val="28"/>
          <w:szCs w:val="28"/>
        </w:rPr>
        <w:t>7</w:t>
      </w:r>
    </w:p>
    <w:p w14:paraId="39EECE1D" w14:textId="77777777" w:rsidR="00823DCE" w:rsidRPr="00A00038" w:rsidRDefault="00823DCE" w:rsidP="00823DCE">
      <w:pPr>
        <w:rPr>
          <w:b/>
        </w:rPr>
      </w:pPr>
      <w:r w:rsidRPr="00A00038">
        <w:rPr>
          <w:b/>
        </w:rPr>
        <w:t>Mandat:</w:t>
      </w:r>
    </w:p>
    <w:p w14:paraId="788D515D" w14:textId="73053D2F" w:rsidR="00823DCE" w:rsidRDefault="00823DCE" w:rsidP="00823DCE">
      <w:r>
        <w:t xml:space="preserve">Styret skal følge utviklingen i sektoren og forvalte midlene i samsvar med formålet innenfor følgende hovedområder: </w:t>
      </w:r>
    </w:p>
    <w:p w14:paraId="607767DA" w14:textId="77777777" w:rsidR="00823DCE" w:rsidRDefault="00823DCE" w:rsidP="00823DCE">
      <w:pPr>
        <w:pStyle w:val="Listeavsnitt"/>
        <w:numPr>
          <w:ilvl w:val="0"/>
          <w:numId w:val="1"/>
        </w:numPr>
      </w:pPr>
      <w:r>
        <w:t xml:space="preserve">nasjonale opplæringstiltak </w:t>
      </w:r>
    </w:p>
    <w:p w14:paraId="5FD7F4D4" w14:textId="77777777" w:rsidR="00823DCE" w:rsidRDefault="00823DCE" w:rsidP="00823DCE">
      <w:pPr>
        <w:pStyle w:val="Listeavsnitt"/>
        <w:numPr>
          <w:ilvl w:val="0"/>
          <w:numId w:val="1"/>
        </w:numPr>
      </w:pPr>
      <w:r>
        <w:t xml:space="preserve">forberedelse, tilrettelegging og utvikling av tiltak som kan stimulere de lokale partene til å følge opp kompetanseutvikling i virksomheten </w:t>
      </w:r>
    </w:p>
    <w:p w14:paraId="7AD852A9" w14:textId="77777777" w:rsidR="00823DCE" w:rsidRDefault="00823DCE" w:rsidP="00823DCE">
      <w:pPr>
        <w:pStyle w:val="Listeavsnitt"/>
        <w:numPr>
          <w:ilvl w:val="0"/>
          <w:numId w:val="1"/>
        </w:numPr>
      </w:pPr>
      <w:r>
        <w:t xml:space="preserve">omstilling i kirkelig område særlig aktualisert i kjølvannet av pågående endringer i relasjonen mellom stat og kirke med fokus på informasjon, motivasjon og bred medvirkning i prosessene </w:t>
      </w:r>
    </w:p>
    <w:p w14:paraId="57E821F1" w14:textId="77777777" w:rsidR="00823DCE" w:rsidRDefault="00823DCE" w:rsidP="00823DCE">
      <w:pPr>
        <w:pStyle w:val="Listeavsnitt"/>
        <w:numPr>
          <w:ilvl w:val="0"/>
          <w:numId w:val="1"/>
        </w:numPr>
      </w:pPr>
      <w:r>
        <w:t xml:space="preserve">utvikling i kirkelig område med fokus på erfaringsutveksling og kvalitetssikring </w:t>
      </w:r>
    </w:p>
    <w:p w14:paraId="7F6B00D3" w14:textId="77777777" w:rsidR="00823DCE" w:rsidRDefault="00823DCE" w:rsidP="00823DCE">
      <w:pPr>
        <w:pStyle w:val="Listeavsnitt"/>
        <w:numPr>
          <w:ilvl w:val="0"/>
          <w:numId w:val="1"/>
        </w:numPr>
      </w:pPr>
      <w:r>
        <w:t xml:space="preserve">informasjon om lov- og tariff-forhold </w:t>
      </w:r>
    </w:p>
    <w:p w14:paraId="470B9C88" w14:textId="77777777" w:rsidR="00823DCE" w:rsidRDefault="00823DCE" w:rsidP="00823DCE">
      <w:pPr>
        <w:pStyle w:val="Listeavsnitt"/>
        <w:numPr>
          <w:ilvl w:val="0"/>
          <w:numId w:val="1"/>
        </w:numPr>
      </w:pPr>
      <w:r>
        <w:t xml:space="preserve">tiltak som kan fremme samarbeid mellom partene. </w:t>
      </w:r>
    </w:p>
    <w:p w14:paraId="2380ED3E" w14:textId="77777777" w:rsidR="00823DCE" w:rsidRDefault="00823DCE" w:rsidP="00823DCE">
      <w:pPr>
        <w:pStyle w:val="Listeavsnitt"/>
      </w:pPr>
    </w:p>
    <w:p w14:paraId="241A2337" w14:textId="0BE74DDD" w:rsidR="00823DCE" w:rsidRDefault="00823DCE" w:rsidP="00823DCE">
      <w:r>
        <w:t>Styret utarbeider for tariffperioden</w:t>
      </w:r>
      <w:r w:rsidR="00A00038">
        <w:t>:</w:t>
      </w:r>
      <w:r>
        <w:t xml:space="preserve"> </w:t>
      </w:r>
    </w:p>
    <w:p w14:paraId="19C5B798" w14:textId="77777777" w:rsidR="00823DCE" w:rsidRDefault="00823DCE" w:rsidP="00823DCE">
      <w:pPr>
        <w:pStyle w:val="Listeavsnitt"/>
        <w:numPr>
          <w:ilvl w:val="0"/>
          <w:numId w:val="2"/>
        </w:numPr>
      </w:pPr>
      <w:r>
        <w:t xml:space="preserve">planer for sitt arbeid </w:t>
      </w:r>
    </w:p>
    <w:p w14:paraId="5121080D" w14:textId="77777777" w:rsidR="00823DCE" w:rsidRDefault="00823DCE" w:rsidP="00823DCE">
      <w:pPr>
        <w:pStyle w:val="Listeavsnitt"/>
        <w:numPr>
          <w:ilvl w:val="0"/>
          <w:numId w:val="2"/>
        </w:numPr>
      </w:pPr>
      <w:r>
        <w:t xml:space="preserve">budsjett for de inntrukne midlene </w:t>
      </w:r>
    </w:p>
    <w:p w14:paraId="7B3EBFA6" w14:textId="77777777" w:rsidR="00823DCE" w:rsidRDefault="00823DCE" w:rsidP="00823DCE">
      <w:pPr>
        <w:pStyle w:val="Listeavsnitt"/>
        <w:numPr>
          <w:ilvl w:val="0"/>
          <w:numId w:val="2"/>
        </w:numPr>
      </w:pPr>
      <w:r>
        <w:t xml:space="preserve">rapport og regnskap for styrets arbeid </w:t>
      </w:r>
    </w:p>
    <w:p w14:paraId="12E3DA1E" w14:textId="77777777" w:rsidR="00A00038" w:rsidRDefault="00A00038" w:rsidP="00823DCE"/>
    <w:p w14:paraId="314B36D8" w14:textId="77777777" w:rsidR="00823DCE" w:rsidRDefault="00823DCE" w:rsidP="00823DCE">
      <w:r>
        <w:t>Styret skal holde tariffpartene løpende informert om sitt arbeid.</w:t>
      </w:r>
    </w:p>
    <w:p w14:paraId="2D83D9E8" w14:textId="77777777" w:rsidR="00823DCE" w:rsidRDefault="00823DCE" w:rsidP="00823DCE"/>
    <w:p w14:paraId="718451E3" w14:textId="77777777" w:rsidR="002E7179" w:rsidRDefault="002E7179" w:rsidP="00823DCE"/>
    <w:p w14:paraId="35CCF4C2" w14:textId="77777777" w:rsidR="002E7179" w:rsidRDefault="002E7179" w:rsidP="00823DCE"/>
    <w:p w14:paraId="7A3D0A13" w14:textId="77777777" w:rsidR="002E7179" w:rsidRDefault="002E7179" w:rsidP="00823DCE"/>
    <w:p w14:paraId="00E2C097" w14:textId="77777777" w:rsidR="00A00038" w:rsidRDefault="00A00038" w:rsidP="00823DCE">
      <w:pPr>
        <w:rPr>
          <w:b/>
        </w:rPr>
      </w:pPr>
    </w:p>
    <w:p w14:paraId="364B602A" w14:textId="58A5991A" w:rsidR="00823DCE" w:rsidRPr="00A00038" w:rsidRDefault="00F5084D" w:rsidP="00823DCE">
      <w:pPr>
        <w:rPr>
          <w:b/>
        </w:rPr>
      </w:pPr>
      <w:r w:rsidRPr="00A00038">
        <w:rPr>
          <w:b/>
        </w:rPr>
        <w:lastRenderedPageBreak/>
        <w:t>For</w:t>
      </w:r>
      <w:r w:rsidR="005B012B" w:rsidRPr="00A00038">
        <w:rPr>
          <w:b/>
        </w:rPr>
        <w:t>s</w:t>
      </w:r>
      <w:r w:rsidRPr="00A00038">
        <w:rPr>
          <w:b/>
        </w:rPr>
        <w:t>lag til p</w:t>
      </w:r>
      <w:r w:rsidR="00823DCE" w:rsidRPr="00A00038">
        <w:rPr>
          <w:b/>
        </w:rPr>
        <w:t>lan for OU-styrets arbeid 201</w:t>
      </w:r>
      <w:r w:rsidR="00407479">
        <w:rPr>
          <w:b/>
        </w:rPr>
        <w:t>6</w:t>
      </w:r>
      <w:r w:rsidR="00823DCE" w:rsidRPr="00A00038">
        <w:rPr>
          <w:b/>
        </w:rPr>
        <w:t>-201</w:t>
      </w:r>
      <w:r w:rsidR="00407479">
        <w:rPr>
          <w:b/>
        </w:rPr>
        <w:t>7</w:t>
      </w:r>
      <w:bookmarkStart w:id="0" w:name="_GoBack"/>
      <w:bookmarkEnd w:id="0"/>
    </w:p>
    <w:tbl>
      <w:tblPr>
        <w:tblStyle w:val="Tabellrutenett"/>
        <w:tblW w:w="0" w:type="auto"/>
        <w:tblLayout w:type="fixed"/>
        <w:tblLook w:val="04A0" w:firstRow="1" w:lastRow="0" w:firstColumn="1" w:lastColumn="0" w:noHBand="0" w:noVBand="1"/>
      </w:tblPr>
      <w:tblGrid>
        <w:gridCol w:w="2263"/>
        <w:gridCol w:w="2311"/>
        <w:gridCol w:w="2532"/>
        <w:gridCol w:w="1507"/>
        <w:gridCol w:w="1560"/>
        <w:gridCol w:w="2126"/>
      </w:tblGrid>
      <w:tr w:rsidR="00883A9C" w14:paraId="7630D879" w14:textId="1E14F188" w:rsidTr="001031F7">
        <w:tc>
          <w:tcPr>
            <w:tcW w:w="2263" w:type="dxa"/>
          </w:tcPr>
          <w:p w14:paraId="04B4FEA8" w14:textId="77777777" w:rsidR="00883A9C" w:rsidRPr="006E2ACA" w:rsidRDefault="00883A9C">
            <w:pPr>
              <w:rPr>
                <w:b/>
              </w:rPr>
            </w:pPr>
          </w:p>
        </w:tc>
        <w:tc>
          <w:tcPr>
            <w:tcW w:w="2311" w:type="dxa"/>
          </w:tcPr>
          <w:p w14:paraId="2E9A2CE1" w14:textId="77777777" w:rsidR="00883A9C" w:rsidRPr="00837861" w:rsidRDefault="00883A9C">
            <w:pPr>
              <w:rPr>
                <w:rFonts w:asciiTheme="majorHAnsi" w:hAnsiTheme="majorHAnsi"/>
                <w:b/>
                <w:sz w:val="24"/>
                <w:szCs w:val="24"/>
              </w:rPr>
            </w:pPr>
            <w:r w:rsidRPr="00837861">
              <w:rPr>
                <w:rFonts w:asciiTheme="majorHAnsi" w:hAnsiTheme="majorHAnsi"/>
                <w:b/>
                <w:sz w:val="24"/>
                <w:szCs w:val="24"/>
              </w:rPr>
              <w:t>Hva</w:t>
            </w:r>
          </w:p>
        </w:tc>
        <w:tc>
          <w:tcPr>
            <w:tcW w:w="2532" w:type="dxa"/>
          </w:tcPr>
          <w:p w14:paraId="6BB86FE7" w14:textId="77777777" w:rsidR="00883A9C" w:rsidRPr="00837861" w:rsidRDefault="00883A9C">
            <w:pPr>
              <w:rPr>
                <w:rFonts w:asciiTheme="majorHAnsi" w:hAnsiTheme="majorHAnsi"/>
                <w:b/>
                <w:sz w:val="24"/>
                <w:szCs w:val="24"/>
              </w:rPr>
            </w:pPr>
            <w:r w:rsidRPr="00837861">
              <w:rPr>
                <w:rFonts w:asciiTheme="majorHAnsi" w:hAnsiTheme="majorHAnsi"/>
                <w:b/>
                <w:sz w:val="24"/>
                <w:szCs w:val="24"/>
              </w:rPr>
              <w:t>Målsetting/Mandat</w:t>
            </w:r>
          </w:p>
        </w:tc>
        <w:tc>
          <w:tcPr>
            <w:tcW w:w="1507" w:type="dxa"/>
          </w:tcPr>
          <w:p w14:paraId="1DA9EBA7" w14:textId="77777777" w:rsidR="00883A9C" w:rsidRPr="00837861" w:rsidRDefault="00883A9C">
            <w:pPr>
              <w:rPr>
                <w:rFonts w:asciiTheme="majorHAnsi" w:hAnsiTheme="majorHAnsi"/>
                <w:b/>
                <w:sz w:val="24"/>
                <w:szCs w:val="24"/>
              </w:rPr>
            </w:pPr>
            <w:r w:rsidRPr="00837861">
              <w:rPr>
                <w:rFonts w:asciiTheme="majorHAnsi" w:hAnsiTheme="majorHAnsi"/>
                <w:b/>
                <w:sz w:val="24"/>
                <w:szCs w:val="24"/>
              </w:rPr>
              <w:t>Involverte</w:t>
            </w:r>
          </w:p>
        </w:tc>
        <w:tc>
          <w:tcPr>
            <w:tcW w:w="1560" w:type="dxa"/>
          </w:tcPr>
          <w:p w14:paraId="1AC22D87" w14:textId="77777777" w:rsidR="00883A9C" w:rsidRPr="00837861" w:rsidRDefault="00883A9C">
            <w:pPr>
              <w:rPr>
                <w:rFonts w:asciiTheme="majorHAnsi" w:hAnsiTheme="majorHAnsi"/>
                <w:b/>
                <w:sz w:val="24"/>
                <w:szCs w:val="24"/>
              </w:rPr>
            </w:pPr>
            <w:r w:rsidRPr="00837861">
              <w:rPr>
                <w:rFonts w:asciiTheme="majorHAnsi" w:hAnsiTheme="majorHAnsi"/>
                <w:b/>
                <w:sz w:val="24"/>
                <w:szCs w:val="24"/>
              </w:rPr>
              <w:t>Ansvar</w:t>
            </w:r>
          </w:p>
        </w:tc>
        <w:tc>
          <w:tcPr>
            <w:tcW w:w="2126" w:type="dxa"/>
          </w:tcPr>
          <w:p w14:paraId="26594EF0" w14:textId="77777777" w:rsidR="00883A9C" w:rsidRPr="00837861" w:rsidRDefault="00883A9C">
            <w:pPr>
              <w:rPr>
                <w:rFonts w:asciiTheme="majorHAnsi" w:hAnsiTheme="majorHAnsi"/>
                <w:b/>
                <w:sz w:val="24"/>
                <w:szCs w:val="24"/>
              </w:rPr>
            </w:pPr>
            <w:r w:rsidRPr="00837861">
              <w:rPr>
                <w:rFonts w:asciiTheme="majorHAnsi" w:hAnsiTheme="majorHAnsi"/>
                <w:b/>
                <w:sz w:val="24"/>
                <w:szCs w:val="24"/>
              </w:rPr>
              <w:t>Dato</w:t>
            </w:r>
          </w:p>
        </w:tc>
      </w:tr>
      <w:tr w:rsidR="00883A9C" w14:paraId="040D0B27" w14:textId="23CA7152" w:rsidTr="001031F7">
        <w:trPr>
          <w:trHeight w:val="467"/>
        </w:trPr>
        <w:tc>
          <w:tcPr>
            <w:tcW w:w="2263" w:type="dxa"/>
          </w:tcPr>
          <w:p w14:paraId="1B8988CF" w14:textId="77777777" w:rsidR="00883A9C" w:rsidRDefault="00883A9C">
            <w:pPr>
              <w:rPr>
                <w:b/>
              </w:rPr>
            </w:pPr>
            <w:r w:rsidRPr="006E2ACA">
              <w:rPr>
                <w:b/>
              </w:rPr>
              <w:t>Kurs/konferanse</w:t>
            </w:r>
            <w:r>
              <w:rPr>
                <w:b/>
              </w:rPr>
              <w:t>/</w:t>
            </w:r>
          </w:p>
          <w:p w14:paraId="4AED8D45" w14:textId="06521E48" w:rsidR="00883A9C" w:rsidRPr="003852B4" w:rsidRDefault="00883A9C">
            <w:pPr>
              <w:rPr>
                <w:b/>
              </w:rPr>
            </w:pPr>
            <w:r w:rsidRPr="003852B4">
              <w:rPr>
                <w:b/>
              </w:rPr>
              <w:t>konsultasjon</w:t>
            </w:r>
          </w:p>
        </w:tc>
        <w:tc>
          <w:tcPr>
            <w:tcW w:w="2311" w:type="dxa"/>
          </w:tcPr>
          <w:p w14:paraId="16517EE3" w14:textId="77777777" w:rsidR="00883A9C" w:rsidRDefault="00883A9C"/>
        </w:tc>
        <w:tc>
          <w:tcPr>
            <w:tcW w:w="2532" w:type="dxa"/>
          </w:tcPr>
          <w:p w14:paraId="4F7D96BE" w14:textId="77777777" w:rsidR="00883A9C" w:rsidRDefault="00883A9C"/>
        </w:tc>
        <w:tc>
          <w:tcPr>
            <w:tcW w:w="1507" w:type="dxa"/>
          </w:tcPr>
          <w:p w14:paraId="200CCD6B" w14:textId="77777777" w:rsidR="00883A9C" w:rsidRDefault="00883A9C"/>
        </w:tc>
        <w:tc>
          <w:tcPr>
            <w:tcW w:w="1560" w:type="dxa"/>
          </w:tcPr>
          <w:p w14:paraId="263145E8" w14:textId="77777777" w:rsidR="00883A9C" w:rsidRDefault="00883A9C"/>
        </w:tc>
        <w:tc>
          <w:tcPr>
            <w:tcW w:w="2126" w:type="dxa"/>
          </w:tcPr>
          <w:p w14:paraId="4B53AC6C" w14:textId="77777777" w:rsidR="00883A9C" w:rsidRDefault="00883A9C"/>
        </w:tc>
      </w:tr>
      <w:tr w:rsidR="00883A9C" w14:paraId="47F40028" w14:textId="41130A12" w:rsidTr="001031F7">
        <w:tc>
          <w:tcPr>
            <w:tcW w:w="2263" w:type="dxa"/>
          </w:tcPr>
          <w:p w14:paraId="17D44CBD" w14:textId="77777777" w:rsidR="00883A9C" w:rsidRPr="005B012B" w:rsidRDefault="00883A9C" w:rsidP="00F93DAD">
            <w:pPr>
              <w:rPr>
                <w:color w:val="00B050"/>
              </w:rPr>
            </w:pPr>
          </w:p>
        </w:tc>
        <w:tc>
          <w:tcPr>
            <w:tcW w:w="2311" w:type="dxa"/>
          </w:tcPr>
          <w:p w14:paraId="4690BC70" w14:textId="04D6FE2B" w:rsidR="00883A9C" w:rsidRDefault="00883A9C"/>
        </w:tc>
        <w:tc>
          <w:tcPr>
            <w:tcW w:w="2532" w:type="dxa"/>
          </w:tcPr>
          <w:p w14:paraId="3999F3FF" w14:textId="77777777" w:rsidR="00883A9C" w:rsidRPr="00F93DAD" w:rsidRDefault="00883A9C">
            <w:pPr>
              <w:rPr>
                <w:sz w:val="16"/>
                <w:szCs w:val="16"/>
              </w:rPr>
            </w:pPr>
          </w:p>
        </w:tc>
        <w:tc>
          <w:tcPr>
            <w:tcW w:w="1507" w:type="dxa"/>
          </w:tcPr>
          <w:p w14:paraId="62325946" w14:textId="77777777" w:rsidR="00883A9C" w:rsidRDefault="00883A9C"/>
        </w:tc>
        <w:tc>
          <w:tcPr>
            <w:tcW w:w="1560" w:type="dxa"/>
          </w:tcPr>
          <w:p w14:paraId="4097B1E3" w14:textId="77777777" w:rsidR="00883A9C" w:rsidRPr="005B012B" w:rsidRDefault="00883A9C">
            <w:pPr>
              <w:rPr>
                <w:color w:val="00B050"/>
              </w:rPr>
            </w:pPr>
          </w:p>
        </w:tc>
        <w:tc>
          <w:tcPr>
            <w:tcW w:w="2126" w:type="dxa"/>
          </w:tcPr>
          <w:p w14:paraId="16903B0B" w14:textId="77777777" w:rsidR="00883A9C" w:rsidRDefault="00883A9C"/>
        </w:tc>
      </w:tr>
      <w:tr w:rsidR="00883A9C" w14:paraId="5FB55E06" w14:textId="7E4ED732" w:rsidTr="001031F7">
        <w:tc>
          <w:tcPr>
            <w:tcW w:w="2263" w:type="dxa"/>
          </w:tcPr>
          <w:p w14:paraId="76B6CEB4" w14:textId="77777777" w:rsidR="00883A9C" w:rsidRPr="005B012B" w:rsidRDefault="00883A9C" w:rsidP="00F93DAD">
            <w:pPr>
              <w:rPr>
                <w:color w:val="00B050"/>
              </w:rPr>
            </w:pPr>
          </w:p>
        </w:tc>
        <w:tc>
          <w:tcPr>
            <w:tcW w:w="2311" w:type="dxa"/>
          </w:tcPr>
          <w:p w14:paraId="5E24B6DD" w14:textId="6BC94722" w:rsidR="00883A9C" w:rsidRDefault="005553F8">
            <w:r>
              <w:t>Medbestemmelses-kurs</w:t>
            </w:r>
          </w:p>
        </w:tc>
        <w:tc>
          <w:tcPr>
            <w:tcW w:w="2532" w:type="dxa"/>
          </w:tcPr>
          <w:p w14:paraId="532E83D4" w14:textId="320DF475" w:rsidR="00883A9C" w:rsidRPr="00476BA4" w:rsidRDefault="00883A9C" w:rsidP="006C3A06">
            <w:pPr>
              <w:rPr>
                <w:sz w:val="16"/>
                <w:szCs w:val="16"/>
              </w:rPr>
            </w:pPr>
          </w:p>
          <w:p w14:paraId="418836A5" w14:textId="3E61EDFB" w:rsidR="00883A9C" w:rsidRPr="001E70BF" w:rsidRDefault="00883A9C" w:rsidP="00AC3FA9">
            <w:pPr>
              <w:rPr>
                <w:i/>
                <w:sz w:val="16"/>
                <w:szCs w:val="16"/>
              </w:rPr>
            </w:pPr>
          </w:p>
        </w:tc>
        <w:tc>
          <w:tcPr>
            <w:tcW w:w="1507" w:type="dxa"/>
          </w:tcPr>
          <w:p w14:paraId="21A5232C" w14:textId="77777777" w:rsidR="00883A9C" w:rsidRDefault="00883A9C"/>
        </w:tc>
        <w:tc>
          <w:tcPr>
            <w:tcW w:w="1560" w:type="dxa"/>
          </w:tcPr>
          <w:p w14:paraId="5743108C" w14:textId="77777777" w:rsidR="00883A9C" w:rsidRPr="005B012B" w:rsidRDefault="00883A9C">
            <w:pPr>
              <w:rPr>
                <w:color w:val="00B050"/>
              </w:rPr>
            </w:pPr>
          </w:p>
        </w:tc>
        <w:tc>
          <w:tcPr>
            <w:tcW w:w="2126" w:type="dxa"/>
          </w:tcPr>
          <w:p w14:paraId="42DEA23A" w14:textId="69083B19" w:rsidR="00883A9C" w:rsidRDefault="005553F8" w:rsidP="0047352D">
            <w:r>
              <w:t>Gjennomføres i 2017</w:t>
            </w:r>
          </w:p>
        </w:tc>
      </w:tr>
      <w:tr w:rsidR="00883A9C" w14:paraId="798CDE6D" w14:textId="77777777" w:rsidTr="001031F7">
        <w:tc>
          <w:tcPr>
            <w:tcW w:w="2263" w:type="dxa"/>
          </w:tcPr>
          <w:p w14:paraId="55DD68C1" w14:textId="77777777" w:rsidR="00883A9C" w:rsidRPr="005B012B" w:rsidRDefault="00883A9C" w:rsidP="00F93DAD">
            <w:pPr>
              <w:rPr>
                <w:color w:val="00B050"/>
              </w:rPr>
            </w:pPr>
          </w:p>
        </w:tc>
        <w:tc>
          <w:tcPr>
            <w:tcW w:w="2311" w:type="dxa"/>
          </w:tcPr>
          <w:p w14:paraId="2A08A555" w14:textId="480E4CC2" w:rsidR="00883A9C" w:rsidRDefault="005553F8">
            <w:r>
              <w:t>Tillitsvalgtkurs hos partene</w:t>
            </w:r>
          </w:p>
        </w:tc>
        <w:tc>
          <w:tcPr>
            <w:tcW w:w="2532" w:type="dxa"/>
          </w:tcPr>
          <w:p w14:paraId="28BB72F7" w14:textId="2647E702" w:rsidR="00883A9C" w:rsidRPr="00476BA4" w:rsidRDefault="00883A9C" w:rsidP="00C46AC0">
            <w:pPr>
              <w:rPr>
                <w:sz w:val="16"/>
                <w:szCs w:val="16"/>
              </w:rPr>
            </w:pPr>
            <w:r w:rsidRPr="00476BA4">
              <w:rPr>
                <w:sz w:val="16"/>
                <w:szCs w:val="16"/>
              </w:rPr>
              <w:t xml:space="preserve">Partene kan søke om midler til subsidiering av egne kurs opp til </w:t>
            </w:r>
            <w:r w:rsidR="005553F8">
              <w:rPr>
                <w:sz w:val="16"/>
                <w:szCs w:val="16"/>
              </w:rPr>
              <w:t>2</w:t>
            </w:r>
            <w:r w:rsidR="00C46AC0">
              <w:rPr>
                <w:sz w:val="16"/>
                <w:szCs w:val="16"/>
              </w:rPr>
              <w:t>0</w:t>
            </w:r>
            <w:r w:rsidRPr="00476BA4">
              <w:rPr>
                <w:sz w:val="16"/>
                <w:szCs w:val="16"/>
              </w:rPr>
              <w:t xml:space="preserve">0 000 kr til sammen. </w:t>
            </w:r>
          </w:p>
        </w:tc>
        <w:tc>
          <w:tcPr>
            <w:tcW w:w="1507" w:type="dxa"/>
          </w:tcPr>
          <w:p w14:paraId="3A363357" w14:textId="77777777" w:rsidR="00883A9C" w:rsidRDefault="00883A9C"/>
        </w:tc>
        <w:tc>
          <w:tcPr>
            <w:tcW w:w="1560" w:type="dxa"/>
          </w:tcPr>
          <w:p w14:paraId="4C5C60A1" w14:textId="77777777" w:rsidR="00883A9C" w:rsidRPr="005B012B" w:rsidRDefault="00883A9C">
            <w:pPr>
              <w:rPr>
                <w:color w:val="00B050"/>
              </w:rPr>
            </w:pPr>
          </w:p>
        </w:tc>
        <w:tc>
          <w:tcPr>
            <w:tcW w:w="2126" w:type="dxa"/>
          </w:tcPr>
          <w:p w14:paraId="5D2C61A0" w14:textId="77777777" w:rsidR="00C46AC0" w:rsidRPr="00476BA4" w:rsidRDefault="00C46AC0" w:rsidP="00C46AC0">
            <w:pPr>
              <w:rPr>
                <w:sz w:val="16"/>
                <w:szCs w:val="16"/>
              </w:rPr>
            </w:pPr>
            <w:r w:rsidRPr="00476BA4">
              <w:rPr>
                <w:sz w:val="16"/>
                <w:szCs w:val="16"/>
              </w:rPr>
              <w:t xml:space="preserve">Søknadsfrist i </w:t>
            </w:r>
            <w:r>
              <w:rPr>
                <w:sz w:val="16"/>
                <w:szCs w:val="16"/>
              </w:rPr>
              <w:t>1.april 2017 for kurs i 2017</w:t>
            </w:r>
          </w:p>
          <w:p w14:paraId="0EF3DA08" w14:textId="77777777" w:rsidR="00883A9C" w:rsidRDefault="00883A9C" w:rsidP="0047352D"/>
        </w:tc>
      </w:tr>
      <w:tr w:rsidR="00883A9C" w14:paraId="403AB1F1" w14:textId="050EBB3A" w:rsidTr="001031F7">
        <w:tc>
          <w:tcPr>
            <w:tcW w:w="2263" w:type="dxa"/>
          </w:tcPr>
          <w:p w14:paraId="4BE4F468" w14:textId="77777777" w:rsidR="00883A9C" w:rsidRPr="005B012B" w:rsidRDefault="00883A9C" w:rsidP="00F93DAD">
            <w:pPr>
              <w:rPr>
                <w:color w:val="00B050"/>
              </w:rPr>
            </w:pPr>
          </w:p>
        </w:tc>
        <w:tc>
          <w:tcPr>
            <w:tcW w:w="2311" w:type="dxa"/>
          </w:tcPr>
          <w:p w14:paraId="298106A9" w14:textId="77777777" w:rsidR="00883A9C" w:rsidRDefault="00883A9C">
            <w:r>
              <w:t>Kurs for barnehager om tariff-spørsmål</w:t>
            </w:r>
          </w:p>
        </w:tc>
        <w:tc>
          <w:tcPr>
            <w:tcW w:w="2532" w:type="dxa"/>
          </w:tcPr>
          <w:p w14:paraId="55E942CE" w14:textId="77777777" w:rsidR="00883A9C" w:rsidRPr="00F93DAD" w:rsidRDefault="00883A9C">
            <w:pPr>
              <w:rPr>
                <w:sz w:val="16"/>
                <w:szCs w:val="16"/>
              </w:rPr>
            </w:pPr>
          </w:p>
        </w:tc>
        <w:tc>
          <w:tcPr>
            <w:tcW w:w="1507" w:type="dxa"/>
          </w:tcPr>
          <w:p w14:paraId="70B4C8A0" w14:textId="77777777" w:rsidR="00883A9C" w:rsidRDefault="00883A9C"/>
        </w:tc>
        <w:tc>
          <w:tcPr>
            <w:tcW w:w="1560" w:type="dxa"/>
          </w:tcPr>
          <w:p w14:paraId="6281A2A0" w14:textId="097817CE" w:rsidR="00883A9C" w:rsidRPr="005B012B" w:rsidRDefault="00C46AC0">
            <w:pPr>
              <w:rPr>
                <w:color w:val="00B050"/>
              </w:rPr>
            </w:pPr>
            <w:r>
              <w:t>Arbeidsgruppe</w:t>
            </w:r>
          </w:p>
        </w:tc>
        <w:tc>
          <w:tcPr>
            <w:tcW w:w="2126" w:type="dxa"/>
          </w:tcPr>
          <w:p w14:paraId="2248C1BF" w14:textId="5930C51E" w:rsidR="00883A9C" w:rsidRDefault="005553F8">
            <w:r>
              <w:t>2.-3.mars 2017</w:t>
            </w:r>
          </w:p>
        </w:tc>
      </w:tr>
      <w:tr w:rsidR="00883A9C" w14:paraId="2D22AC54" w14:textId="27C3BDBB" w:rsidTr="001031F7">
        <w:tc>
          <w:tcPr>
            <w:tcW w:w="2263" w:type="dxa"/>
          </w:tcPr>
          <w:p w14:paraId="0C4D2620" w14:textId="77777777" w:rsidR="00883A9C" w:rsidRDefault="00883A9C"/>
        </w:tc>
        <w:tc>
          <w:tcPr>
            <w:tcW w:w="2311" w:type="dxa"/>
          </w:tcPr>
          <w:p w14:paraId="06BC410B" w14:textId="23FEB752" w:rsidR="00883A9C" w:rsidRDefault="005553F8">
            <w:r>
              <w:t>OU-</w:t>
            </w:r>
            <w:r w:rsidR="00883A9C">
              <w:t xml:space="preserve"> konsultasjon for partene</w:t>
            </w:r>
          </w:p>
        </w:tc>
        <w:tc>
          <w:tcPr>
            <w:tcW w:w="2532" w:type="dxa"/>
          </w:tcPr>
          <w:p w14:paraId="7F17E4EF" w14:textId="44D7556E" w:rsidR="00883A9C" w:rsidRPr="00F93DAD" w:rsidRDefault="005553F8" w:rsidP="00883A9C">
            <w:pPr>
              <w:rPr>
                <w:sz w:val="16"/>
                <w:szCs w:val="16"/>
              </w:rPr>
            </w:pPr>
            <w:r>
              <w:rPr>
                <w:sz w:val="16"/>
                <w:szCs w:val="16"/>
              </w:rPr>
              <w:t xml:space="preserve">Gjennomføre </w:t>
            </w:r>
            <w:r w:rsidR="00883A9C">
              <w:rPr>
                <w:sz w:val="16"/>
                <w:szCs w:val="16"/>
              </w:rPr>
              <w:t xml:space="preserve">konsultasjon for partene </w:t>
            </w:r>
          </w:p>
        </w:tc>
        <w:tc>
          <w:tcPr>
            <w:tcW w:w="1507" w:type="dxa"/>
          </w:tcPr>
          <w:p w14:paraId="52B6AFE4" w14:textId="77777777" w:rsidR="00883A9C" w:rsidRDefault="00883A9C" w:rsidP="00496EF4">
            <w:r>
              <w:t>OU-styret</w:t>
            </w:r>
          </w:p>
          <w:p w14:paraId="582D4484" w14:textId="77777777" w:rsidR="00883A9C" w:rsidRDefault="00883A9C" w:rsidP="00883A9C"/>
        </w:tc>
        <w:tc>
          <w:tcPr>
            <w:tcW w:w="1560" w:type="dxa"/>
          </w:tcPr>
          <w:p w14:paraId="5BAA5A23" w14:textId="77777777" w:rsidR="00883A9C" w:rsidRDefault="00883A9C">
            <w:r>
              <w:t>Arbeidsgruppe OU</w:t>
            </w:r>
          </w:p>
        </w:tc>
        <w:tc>
          <w:tcPr>
            <w:tcW w:w="2126" w:type="dxa"/>
          </w:tcPr>
          <w:p w14:paraId="3150D6EB" w14:textId="4C7FC444" w:rsidR="00883A9C" w:rsidRDefault="00C46AC0" w:rsidP="0047352D">
            <w:r>
              <w:t>Høst 2017</w:t>
            </w:r>
          </w:p>
        </w:tc>
      </w:tr>
      <w:tr w:rsidR="00883A9C" w14:paraId="5173872B" w14:textId="187FCCC6" w:rsidTr="001031F7">
        <w:tc>
          <w:tcPr>
            <w:tcW w:w="2263" w:type="dxa"/>
          </w:tcPr>
          <w:p w14:paraId="2639D1D5" w14:textId="77777777" w:rsidR="00883A9C" w:rsidRDefault="00883A9C" w:rsidP="00F85624"/>
        </w:tc>
        <w:tc>
          <w:tcPr>
            <w:tcW w:w="2311" w:type="dxa"/>
          </w:tcPr>
          <w:p w14:paraId="13339E84" w14:textId="35F93C54" w:rsidR="00883A9C" w:rsidRDefault="00883A9C" w:rsidP="005553F8">
            <w:r>
              <w:t xml:space="preserve">Utvikle </w:t>
            </w:r>
            <w:r w:rsidR="005553F8">
              <w:t>kurs for håndtering av mobbing</w:t>
            </w:r>
          </w:p>
        </w:tc>
        <w:tc>
          <w:tcPr>
            <w:tcW w:w="2532" w:type="dxa"/>
          </w:tcPr>
          <w:p w14:paraId="41E5C89C" w14:textId="77777777" w:rsidR="00883A9C" w:rsidRDefault="00883A9C" w:rsidP="00F85624">
            <w:pPr>
              <w:rPr>
                <w:i/>
                <w:sz w:val="16"/>
                <w:szCs w:val="16"/>
              </w:rPr>
            </w:pPr>
            <w:r w:rsidRPr="00450602">
              <w:rPr>
                <w:i/>
                <w:sz w:val="16"/>
                <w:szCs w:val="16"/>
              </w:rPr>
              <w:t>Utvikle en opplæringsmodul innen mobbing</w:t>
            </w:r>
            <w:r>
              <w:rPr>
                <w:i/>
                <w:sz w:val="16"/>
                <w:szCs w:val="16"/>
              </w:rPr>
              <w:br/>
              <w:t>Arbeidsgruppe bestående av Fagforbundet, Delta og KA</w:t>
            </w:r>
          </w:p>
          <w:p w14:paraId="3E54E207" w14:textId="5F6E8B07" w:rsidR="00883A9C" w:rsidRPr="003E1D4A" w:rsidRDefault="00883A9C" w:rsidP="00F85624">
            <w:pPr>
              <w:rPr>
                <w:b/>
                <w:color w:val="C2D69B" w:themeColor="accent3" w:themeTint="99"/>
                <w:sz w:val="16"/>
                <w:szCs w:val="16"/>
              </w:rPr>
            </w:pPr>
          </w:p>
        </w:tc>
        <w:tc>
          <w:tcPr>
            <w:tcW w:w="1507" w:type="dxa"/>
          </w:tcPr>
          <w:p w14:paraId="59700999" w14:textId="77777777" w:rsidR="00883A9C" w:rsidRDefault="00883A9C" w:rsidP="00F85624"/>
        </w:tc>
        <w:tc>
          <w:tcPr>
            <w:tcW w:w="1560" w:type="dxa"/>
          </w:tcPr>
          <w:p w14:paraId="3A2D115E" w14:textId="77777777" w:rsidR="00883A9C" w:rsidRDefault="00883A9C" w:rsidP="00F85624">
            <w:r>
              <w:t xml:space="preserve">Arbeidsgruppe </w:t>
            </w:r>
          </w:p>
        </w:tc>
        <w:tc>
          <w:tcPr>
            <w:tcW w:w="2126" w:type="dxa"/>
          </w:tcPr>
          <w:p w14:paraId="6E00145E" w14:textId="1EAFC52E" w:rsidR="00883A9C" w:rsidRDefault="00C46AC0" w:rsidP="00F85624">
            <w:r>
              <w:t>2017</w:t>
            </w:r>
          </w:p>
        </w:tc>
      </w:tr>
      <w:tr w:rsidR="00883A9C" w14:paraId="23BA1FA5" w14:textId="441FA134" w:rsidTr="001031F7">
        <w:tc>
          <w:tcPr>
            <w:tcW w:w="2263" w:type="dxa"/>
          </w:tcPr>
          <w:p w14:paraId="58154D18" w14:textId="77777777" w:rsidR="00883A9C" w:rsidRDefault="00883A9C" w:rsidP="00F85624"/>
        </w:tc>
        <w:tc>
          <w:tcPr>
            <w:tcW w:w="2311" w:type="dxa"/>
          </w:tcPr>
          <w:p w14:paraId="443B6EB4" w14:textId="255F8BE6" w:rsidR="00883A9C" w:rsidRDefault="00883A9C" w:rsidP="00F85624"/>
        </w:tc>
        <w:tc>
          <w:tcPr>
            <w:tcW w:w="2532" w:type="dxa"/>
          </w:tcPr>
          <w:p w14:paraId="3712D931" w14:textId="5C6EE54C" w:rsidR="00883A9C" w:rsidRPr="00F93DAD" w:rsidRDefault="00883A9C" w:rsidP="00F85624">
            <w:pPr>
              <w:rPr>
                <w:sz w:val="16"/>
                <w:szCs w:val="16"/>
              </w:rPr>
            </w:pPr>
          </w:p>
        </w:tc>
        <w:tc>
          <w:tcPr>
            <w:tcW w:w="1507" w:type="dxa"/>
          </w:tcPr>
          <w:p w14:paraId="6922F28F" w14:textId="2BCC6C99" w:rsidR="00883A9C" w:rsidRDefault="00883A9C" w:rsidP="00F85624"/>
        </w:tc>
        <w:tc>
          <w:tcPr>
            <w:tcW w:w="1560" w:type="dxa"/>
          </w:tcPr>
          <w:p w14:paraId="7CC035E8" w14:textId="0C8A2C26" w:rsidR="00883A9C" w:rsidRDefault="00883A9C" w:rsidP="00F85624"/>
        </w:tc>
        <w:tc>
          <w:tcPr>
            <w:tcW w:w="2126" w:type="dxa"/>
          </w:tcPr>
          <w:p w14:paraId="74E0FCF0" w14:textId="2423CD5D" w:rsidR="00883A9C" w:rsidRDefault="00883A9C" w:rsidP="00F85624"/>
        </w:tc>
      </w:tr>
      <w:tr w:rsidR="00883A9C" w14:paraId="480D4741" w14:textId="33858FC2" w:rsidTr="001031F7">
        <w:trPr>
          <w:trHeight w:val="720"/>
        </w:trPr>
        <w:tc>
          <w:tcPr>
            <w:tcW w:w="2263" w:type="dxa"/>
          </w:tcPr>
          <w:p w14:paraId="365CC9BE" w14:textId="77777777" w:rsidR="00883A9C" w:rsidRPr="00F24A05" w:rsidRDefault="00883A9C" w:rsidP="00F85624">
            <w:pPr>
              <w:rPr>
                <w:b/>
              </w:rPr>
            </w:pPr>
            <w:r w:rsidRPr="00F24A05">
              <w:rPr>
                <w:b/>
              </w:rPr>
              <w:t>Stipender</w:t>
            </w:r>
          </w:p>
        </w:tc>
        <w:tc>
          <w:tcPr>
            <w:tcW w:w="2311" w:type="dxa"/>
          </w:tcPr>
          <w:p w14:paraId="20B45ED5" w14:textId="77777777" w:rsidR="00883A9C" w:rsidRDefault="00883A9C" w:rsidP="00F85624">
            <w:r>
              <w:t>Reisestipend stab</w:t>
            </w:r>
          </w:p>
          <w:p w14:paraId="42A6DEEE" w14:textId="77777777" w:rsidR="00883A9C" w:rsidRDefault="00883A9C" w:rsidP="00F85624"/>
        </w:tc>
        <w:tc>
          <w:tcPr>
            <w:tcW w:w="2532" w:type="dxa"/>
          </w:tcPr>
          <w:p w14:paraId="16C32A3A" w14:textId="77777777" w:rsidR="00883A9C" w:rsidRPr="00F93DAD" w:rsidRDefault="00883A9C" w:rsidP="00F85624">
            <w:pPr>
              <w:rPr>
                <w:sz w:val="16"/>
                <w:szCs w:val="16"/>
              </w:rPr>
            </w:pPr>
            <w:r w:rsidRPr="00F93DAD">
              <w:rPr>
                <w:sz w:val="16"/>
                <w:szCs w:val="16"/>
              </w:rPr>
              <w:t>Øke samhandling på tvers i stabene. Bidra til mer inspirasjon i arbeidshverdagen</w:t>
            </w:r>
          </w:p>
        </w:tc>
        <w:tc>
          <w:tcPr>
            <w:tcW w:w="1507" w:type="dxa"/>
          </w:tcPr>
          <w:p w14:paraId="5837BDC6" w14:textId="77777777" w:rsidR="00883A9C" w:rsidRDefault="00883A9C" w:rsidP="00F85624"/>
        </w:tc>
        <w:tc>
          <w:tcPr>
            <w:tcW w:w="1560" w:type="dxa"/>
          </w:tcPr>
          <w:p w14:paraId="6D783270" w14:textId="77777777" w:rsidR="00883A9C" w:rsidRDefault="00883A9C" w:rsidP="00F85624">
            <w:r>
              <w:t>OU-styret v/sekretær</w:t>
            </w:r>
          </w:p>
        </w:tc>
        <w:tc>
          <w:tcPr>
            <w:tcW w:w="2126" w:type="dxa"/>
          </w:tcPr>
          <w:p w14:paraId="3733E6E7" w14:textId="4DCAEDDF" w:rsidR="00883A9C" w:rsidRDefault="00C46AC0" w:rsidP="00F85624">
            <w:r>
              <w:t>01.04.2017</w:t>
            </w:r>
          </w:p>
        </w:tc>
      </w:tr>
      <w:tr w:rsidR="00883A9C" w14:paraId="295F2DEE" w14:textId="1ED4ED2A" w:rsidTr="001031F7">
        <w:tc>
          <w:tcPr>
            <w:tcW w:w="2263" w:type="dxa"/>
          </w:tcPr>
          <w:p w14:paraId="40736380" w14:textId="77777777" w:rsidR="00883A9C" w:rsidRDefault="00883A9C" w:rsidP="00F85624"/>
        </w:tc>
        <w:tc>
          <w:tcPr>
            <w:tcW w:w="2311" w:type="dxa"/>
          </w:tcPr>
          <w:p w14:paraId="25BD0C01" w14:textId="77777777" w:rsidR="00883A9C" w:rsidRDefault="00883A9C" w:rsidP="00F85624">
            <w:r>
              <w:t>Reisestipend enkeltansatt</w:t>
            </w:r>
          </w:p>
        </w:tc>
        <w:tc>
          <w:tcPr>
            <w:tcW w:w="2532" w:type="dxa"/>
          </w:tcPr>
          <w:p w14:paraId="6082486B" w14:textId="77777777" w:rsidR="00883A9C" w:rsidRPr="00F93DAD" w:rsidRDefault="00883A9C" w:rsidP="00F85624">
            <w:pPr>
              <w:rPr>
                <w:sz w:val="16"/>
                <w:szCs w:val="16"/>
              </w:rPr>
            </w:pPr>
            <w:r w:rsidRPr="00F93DAD">
              <w:rPr>
                <w:sz w:val="16"/>
                <w:szCs w:val="16"/>
              </w:rPr>
              <w:t>Bidra til mer inspirasjon i arbeidshverdagen</w:t>
            </w:r>
          </w:p>
        </w:tc>
        <w:tc>
          <w:tcPr>
            <w:tcW w:w="1507" w:type="dxa"/>
          </w:tcPr>
          <w:p w14:paraId="01212AB5" w14:textId="77777777" w:rsidR="00883A9C" w:rsidRDefault="00883A9C" w:rsidP="00F85624"/>
        </w:tc>
        <w:tc>
          <w:tcPr>
            <w:tcW w:w="1560" w:type="dxa"/>
          </w:tcPr>
          <w:p w14:paraId="70702290" w14:textId="77777777" w:rsidR="00883A9C" w:rsidRDefault="00883A9C" w:rsidP="00F85624">
            <w:r>
              <w:t>OU-styret v/sekretær</w:t>
            </w:r>
          </w:p>
        </w:tc>
        <w:tc>
          <w:tcPr>
            <w:tcW w:w="2126" w:type="dxa"/>
          </w:tcPr>
          <w:p w14:paraId="18EAF317" w14:textId="6801DC03" w:rsidR="00883A9C" w:rsidRDefault="00C46AC0" w:rsidP="00F85624">
            <w:r>
              <w:t>01.04.2017</w:t>
            </w:r>
          </w:p>
        </w:tc>
      </w:tr>
      <w:tr w:rsidR="00883A9C" w14:paraId="71D79096" w14:textId="17A71CF3" w:rsidTr="001031F7">
        <w:tc>
          <w:tcPr>
            <w:tcW w:w="2263" w:type="dxa"/>
          </w:tcPr>
          <w:p w14:paraId="4371D3B6" w14:textId="77777777" w:rsidR="00883A9C" w:rsidRDefault="00883A9C" w:rsidP="00F85624"/>
        </w:tc>
        <w:tc>
          <w:tcPr>
            <w:tcW w:w="2311" w:type="dxa"/>
          </w:tcPr>
          <w:p w14:paraId="00D3B534" w14:textId="77777777" w:rsidR="00883A9C" w:rsidRDefault="00883A9C" w:rsidP="00F85624">
            <w:r>
              <w:t>Nærværsstipend barnehage</w:t>
            </w:r>
          </w:p>
        </w:tc>
        <w:tc>
          <w:tcPr>
            <w:tcW w:w="2532" w:type="dxa"/>
          </w:tcPr>
          <w:p w14:paraId="54DB3553" w14:textId="77777777" w:rsidR="00883A9C" w:rsidRPr="00F93DAD" w:rsidRDefault="00883A9C" w:rsidP="00F85624">
            <w:pPr>
              <w:rPr>
                <w:sz w:val="16"/>
                <w:szCs w:val="16"/>
              </w:rPr>
            </w:pPr>
            <w:r w:rsidRPr="00F93DAD">
              <w:rPr>
                <w:sz w:val="16"/>
                <w:szCs w:val="16"/>
              </w:rPr>
              <w:t>Bidra til å øke nærværet og det gode arbeidsmiljøet i barnehagene</w:t>
            </w:r>
          </w:p>
        </w:tc>
        <w:tc>
          <w:tcPr>
            <w:tcW w:w="1507" w:type="dxa"/>
          </w:tcPr>
          <w:p w14:paraId="78999C26" w14:textId="77777777" w:rsidR="00883A9C" w:rsidRDefault="00883A9C" w:rsidP="00F85624"/>
        </w:tc>
        <w:tc>
          <w:tcPr>
            <w:tcW w:w="1560" w:type="dxa"/>
          </w:tcPr>
          <w:p w14:paraId="380851CB" w14:textId="77777777" w:rsidR="00883A9C" w:rsidRDefault="00883A9C" w:rsidP="00F85624">
            <w:r>
              <w:t>OU-styret v/sekretær</w:t>
            </w:r>
          </w:p>
        </w:tc>
        <w:tc>
          <w:tcPr>
            <w:tcW w:w="2126" w:type="dxa"/>
          </w:tcPr>
          <w:p w14:paraId="3236B97B" w14:textId="39149CEF" w:rsidR="00883A9C" w:rsidRDefault="00C46AC0" w:rsidP="00F85624">
            <w:r>
              <w:t>01.11.2017</w:t>
            </w:r>
          </w:p>
        </w:tc>
      </w:tr>
      <w:tr w:rsidR="00883A9C" w14:paraId="4A5ED52B" w14:textId="1BCF1F5D" w:rsidTr="001031F7">
        <w:tc>
          <w:tcPr>
            <w:tcW w:w="2263" w:type="dxa"/>
          </w:tcPr>
          <w:p w14:paraId="75D2BB42" w14:textId="77777777" w:rsidR="00883A9C" w:rsidRDefault="00883A9C" w:rsidP="00F85624"/>
        </w:tc>
        <w:tc>
          <w:tcPr>
            <w:tcW w:w="2311" w:type="dxa"/>
          </w:tcPr>
          <w:p w14:paraId="3066BB0E" w14:textId="77777777" w:rsidR="00883A9C" w:rsidRDefault="00883A9C" w:rsidP="00F85624">
            <w:r>
              <w:t>Ledsagerprogrammet</w:t>
            </w:r>
          </w:p>
        </w:tc>
        <w:tc>
          <w:tcPr>
            <w:tcW w:w="2532" w:type="dxa"/>
          </w:tcPr>
          <w:p w14:paraId="7022C719" w14:textId="77777777" w:rsidR="00883A9C" w:rsidRPr="00F93DAD" w:rsidRDefault="00883A9C" w:rsidP="00F85624">
            <w:pPr>
              <w:rPr>
                <w:sz w:val="16"/>
                <w:szCs w:val="16"/>
              </w:rPr>
            </w:pPr>
            <w:r w:rsidRPr="00F93DAD">
              <w:rPr>
                <w:sz w:val="16"/>
                <w:szCs w:val="16"/>
              </w:rPr>
              <w:t>Øke forståelsen for situasjonen i Midt-Østen og inspirere til jobbhverdag hjemme i Norge</w:t>
            </w:r>
          </w:p>
        </w:tc>
        <w:tc>
          <w:tcPr>
            <w:tcW w:w="1507" w:type="dxa"/>
          </w:tcPr>
          <w:p w14:paraId="013D0113" w14:textId="77777777" w:rsidR="00883A9C" w:rsidRDefault="00883A9C" w:rsidP="00F85624">
            <w:r>
              <w:t>Kirkens Nødhjelp</w:t>
            </w:r>
          </w:p>
        </w:tc>
        <w:tc>
          <w:tcPr>
            <w:tcW w:w="1560" w:type="dxa"/>
          </w:tcPr>
          <w:p w14:paraId="1C5ED41A" w14:textId="77777777" w:rsidR="00883A9C" w:rsidRDefault="00883A9C" w:rsidP="00F85624">
            <w:r>
              <w:t>OU-styret v/sekretær</w:t>
            </w:r>
          </w:p>
        </w:tc>
        <w:tc>
          <w:tcPr>
            <w:tcW w:w="2126" w:type="dxa"/>
          </w:tcPr>
          <w:p w14:paraId="7CFBA4A3" w14:textId="4419B3FA" w:rsidR="00883A9C" w:rsidRDefault="00883A9C" w:rsidP="00F85624">
            <w:r>
              <w:t>Løpende</w:t>
            </w:r>
          </w:p>
        </w:tc>
      </w:tr>
      <w:tr w:rsidR="00883A9C" w14:paraId="006CCED0" w14:textId="28A24867" w:rsidTr="001031F7">
        <w:tc>
          <w:tcPr>
            <w:tcW w:w="2263" w:type="dxa"/>
          </w:tcPr>
          <w:p w14:paraId="3324BF1E" w14:textId="77777777" w:rsidR="00883A9C" w:rsidRPr="00F24A05" w:rsidRDefault="00883A9C" w:rsidP="00F85624">
            <w:pPr>
              <w:rPr>
                <w:b/>
              </w:rPr>
            </w:pPr>
            <w:r w:rsidRPr="00F24A05">
              <w:rPr>
                <w:b/>
              </w:rPr>
              <w:t>Publikasjoner materiell</w:t>
            </w:r>
          </w:p>
        </w:tc>
        <w:tc>
          <w:tcPr>
            <w:tcW w:w="2311" w:type="dxa"/>
          </w:tcPr>
          <w:p w14:paraId="23C4BC57" w14:textId="166AAFD2" w:rsidR="00883A9C" w:rsidRDefault="00883A9C" w:rsidP="00F85624"/>
        </w:tc>
        <w:tc>
          <w:tcPr>
            <w:tcW w:w="2532" w:type="dxa"/>
          </w:tcPr>
          <w:p w14:paraId="4D7A124C" w14:textId="26F1698B" w:rsidR="00883A9C" w:rsidRPr="001B4AA3" w:rsidRDefault="00883A9C" w:rsidP="00F85624">
            <w:pPr>
              <w:rPr>
                <w:color w:val="00B050"/>
                <w:sz w:val="16"/>
                <w:szCs w:val="16"/>
              </w:rPr>
            </w:pPr>
          </w:p>
        </w:tc>
        <w:tc>
          <w:tcPr>
            <w:tcW w:w="1507" w:type="dxa"/>
          </w:tcPr>
          <w:p w14:paraId="5F1CCC64" w14:textId="766D910E" w:rsidR="00883A9C" w:rsidRDefault="00883A9C" w:rsidP="00F85624"/>
        </w:tc>
        <w:tc>
          <w:tcPr>
            <w:tcW w:w="1560" w:type="dxa"/>
          </w:tcPr>
          <w:p w14:paraId="6EDA0FE9" w14:textId="25061C04" w:rsidR="00883A9C" w:rsidRDefault="00883A9C" w:rsidP="00F85624"/>
        </w:tc>
        <w:tc>
          <w:tcPr>
            <w:tcW w:w="2126" w:type="dxa"/>
          </w:tcPr>
          <w:p w14:paraId="3EA159F3" w14:textId="59F4F273" w:rsidR="00883A9C" w:rsidRDefault="00883A9C" w:rsidP="00F85624"/>
        </w:tc>
      </w:tr>
      <w:tr w:rsidR="00883A9C" w14:paraId="01619ADC" w14:textId="4987B7E6" w:rsidTr="001031F7">
        <w:tc>
          <w:tcPr>
            <w:tcW w:w="2263" w:type="dxa"/>
          </w:tcPr>
          <w:p w14:paraId="6946B82F" w14:textId="77777777" w:rsidR="00883A9C" w:rsidRDefault="00883A9C" w:rsidP="00F85624"/>
        </w:tc>
        <w:tc>
          <w:tcPr>
            <w:tcW w:w="2311" w:type="dxa"/>
          </w:tcPr>
          <w:p w14:paraId="5914CCDF" w14:textId="77777777" w:rsidR="00883A9C" w:rsidRDefault="00883A9C" w:rsidP="00F85624">
            <w:r>
              <w:t>Konflikthåndteringshefte</w:t>
            </w:r>
          </w:p>
          <w:p w14:paraId="0E047E9A" w14:textId="77777777" w:rsidR="00883A9C" w:rsidRDefault="00883A9C" w:rsidP="00F85624">
            <w:r>
              <w:t>-ny utgave</w:t>
            </w:r>
          </w:p>
        </w:tc>
        <w:tc>
          <w:tcPr>
            <w:tcW w:w="2532" w:type="dxa"/>
          </w:tcPr>
          <w:p w14:paraId="5D798986" w14:textId="0334AB3D" w:rsidR="00883A9C" w:rsidRPr="00CF2C3B" w:rsidRDefault="00883A9C" w:rsidP="00F85624">
            <w:pPr>
              <w:rPr>
                <w:sz w:val="16"/>
                <w:szCs w:val="16"/>
              </w:rPr>
            </w:pPr>
            <w:r>
              <w:rPr>
                <w:sz w:val="16"/>
                <w:szCs w:val="16"/>
              </w:rPr>
              <w:t>Redigere heftet, og lansering</w:t>
            </w:r>
          </w:p>
        </w:tc>
        <w:tc>
          <w:tcPr>
            <w:tcW w:w="1507" w:type="dxa"/>
          </w:tcPr>
          <w:p w14:paraId="1A9DC0A2" w14:textId="77777777" w:rsidR="00883A9C" w:rsidRDefault="00883A9C" w:rsidP="00F85624">
            <w:r>
              <w:t>KA</w:t>
            </w:r>
          </w:p>
        </w:tc>
        <w:tc>
          <w:tcPr>
            <w:tcW w:w="1560" w:type="dxa"/>
          </w:tcPr>
          <w:p w14:paraId="30F3D05C" w14:textId="4B12107A" w:rsidR="00883A9C" w:rsidRDefault="00883A9C" w:rsidP="00F85624">
            <w:r>
              <w:t>Frank Grimstad/Marianne Liakleiv</w:t>
            </w:r>
          </w:p>
        </w:tc>
        <w:tc>
          <w:tcPr>
            <w:tcW w:w="2126" w:type="dxa"/>
          </w:tcPr>
          <w:p w14:paraId="148D142B" w14:textId="4EB623BB" w:rsidR="00883A9C" w:rsidRDefault="00C46AC0" w:rsidP="00F85624">
            <w:r>
              <w:t>2017</w:t>
            </w:r>
          </w:p>
        </w:tc>
      </w:tr>
      <w:tr w:rsidR="00883A9C" w14:paraId="08CFF870" w14:textId="130DB4F0" w:rsidTr="00476BA4">
        <w:trPr>
          <w:gridAfter w:val="5"/>
          <w:wAfter w:w="10036" w:type="dxa"/>
        </w:trPr>
        <w:tc>
          <w:tcPr>
            <w:tcW w:w="2263" w:type="dxa"/>
          </w:tcPr>
          <w:p w14:paraId="587621AD" w14:textId="77777777" w:rsidR="00883A9C" w:rsidRDefault="00883A9C" w:rsidP="00F85624"/>
        </w:tc>
      </w:tr>
      <w:tr w:rsidR="00883A9C" w14:paraId="04DBD713" w14:textId="3E97DEB1" w:rsidTr="001031F7">
        <w:tc>
          <w:tcPr>
            <w:tcW w:w="2263" w:type="dxa"/>
          </w:tcPr>
          <w:p w14:paraId="2D7A8DDF" w14:textId="7D84BFE5" w:rsidR="00883A9C" w:rsidRPr="00F24A05" w:rsidRDefault="00883A9C" w:rsidP="00F85624">
            <w:pPr>
              <w:rPr>
                <w:b/>
              </w:rPr>
            </w:pPr>
            <w:r>
              <w:rPr>
                <w:b/>
              </w:rPr>
              <w:t>Utvalg</w:t>
            </w:r>
          </w:p>
        </w:tc>
        <w:tc>
          <w:tcPr>
            <w:tcW w:w="2311" w:type="dxa"/>
          </w:tcPr>
          <w:p w14:paraId="51A16BCB" w14:textId="0D537DB0" w:rsidR="00883A9C" w:rsidRDefault="00883A9C" w:rsidP="00F85624">
            <w:r>
              <w:t>Gravplass- og Kirketjenerskolen (GKS)</w:t>
            </w:r>
          </w:p>
        </w:tc>
        <w:tc>
          <w:tcPr>
            <w:tcW w:w="2532" w:type="dxa"/>
          </w:tcPr>
          <w:p w14:paraId="57DC6171" w14:textId="77777777" w:rsidR="00883A9C" w:rsidRPr="00CF1072" w:rsidRDefault="00883A9C" w:rsidP="00F85624">
            <w:pPr>
              <w:rPr>
                <w:sz w:val="16"/>
                <w:szCs w:val="16"/>
              </w:rPr>
            </w:pPr>
            <w:r w:rsidRPr="00F93DAD">
              <w:rPr>
                <w:sz w:val="16"/>
                <w:szCs w:val="16"/>
              </w:rPr>
              <w:t>Kirketjenerskolen skal gi kirketjenerne grunnleggende faglig kompetanse innenfor sitt ansvarsområde</w:t>
            </w:r>
            <w:r>
              <w:rPr>
                <w:sz w:val="16"/>
                <w:szCs w:val="16"/>
              </w:rPr>
              <w:t xml:space="preserve">. </w:t>
            </w:r>
            <w:r w:rsidRPr="00CF1072">
              <w:rPr>
                <w:sz w:val="16"/>
                <w:szCs w:val="16"/>
              </w:rPr>
              <w:t xml:space="preserve">Driftsstyret for kirketjenerskolen skal bidra til å informere om kirketjenerskolens tre moduler, følge med på utviklingen av studiet og arrangerer i tillegg fagdager og tildeler stipend. </w:t>
            </w:r>
          </w:p>
          <w:p w14:paraId="48EB3ECE" w14:textId="77777777" w:rsidR="00883A9C" w:rsidRPr="00CF1072" w:rsidRDefault="00883A9C" w:rsidP="00F85624">
            <w:pPr>
              <w:rPr>
                <w:sz w:val="16"/>
                <w:szCs w:val="16"/>
              </w:rPr>
            </w:pPr>
          </w:p>
          <w:p w14:paraId="03D5480C" w14:textId="77777777" w:rsidR="00883A9C" w:rsidRPr="00CF1072" w:rsidRDefault="00883A9C" w:rsidP="00F85624">
            <w:pPr>
              <w:rPr>
                <w:sz w:val="16"/>
                <w:szCs w:val="16"/>
              </w:rPr>
            </w:pPr>
            <w:r w:rsidRPr="00CF1072">
              <w:rPr>
                <w:sz w:val="16"/>
                <w:szCs w:val="16"/>
              </w:rPr>
              <w:t xml:space="preserve">Driftsstyret er partssammensatt, og består av 2 representanter fra KA, en fra Delta og en fra Fagforbundet. KA har sekretærfunksjonen. </w:t>
            </w:r>
          </w:p>
          <w:p w14:paraId="43FD300A" w14:textId="77777777" w:rsidR="00883A9C" w:rsidRPr="00CF1072" w:rsidRDefault="00883A9C" w:rsidP="00F85624">
            <w:pPr>
              <w:rPr>
                <w:sz w:val="16"/>
                <w:szCs w:val="16"/>
              </w:rPr>
            </w:pPr>
          </w:p>
          <w:p w14:paraId="38B12509" w14:textId="2839945B" w:rsidR="00883A9C" w:rsidRPr="00F93DAD" w:rsidRDefault="00883A9C" w:rsidP="00F85624">
            <w:pPr>
              <w:rPr>
                <w:sz w:val="16"/>
                <w:szCs w:val="16"/>
              </w:rPr>
            </w:pPr>
            <w:r w:rsidRPr="00CF1072">
              <w:rPr>
                <w:sz w:val="16"/>
                <w:szCs w:val="16"/>
              </w:rPr>
              <w:t>Kirketjenerskolen skal sende referat fortløpende og årsrapport til OU-styret.</w:t>
            </w:r>
          </w:p>
        </w:tc>
        <w:tc>
          <w:tcPr>
            <w:tcW w:w="1507" w:type="dxa"/>
          </w:tcPr>
          <w:p w14:paraId="7EE69F62" w14:textId="77777777" w:rsidR="00883A9C" w:rsidRDefault="00883A9C" w:rsidP="00F85624"/>
        </w:tc>
        <w:tc>
          <w:tcPr>
            <w:tcW w:w="1560" w:type="dxa"/>
          </w:tcPr>
          <w:p w14:paraId="707D7FFD" w14:textId="77777777" w:rsidR="00883A9C" w:rsidRDefault="00883A9C" w:rsidP="00F85624"/>
        </w:tc>
        <w:tc>
          <w:tcPr>
            <w:tcW w:w="2126" w:type="dxa"/>
          </w:tcPr>
          <w:p w14:paraId="19A403D3" w14:textId="51C86831" w:rsidR="00883A9C" w:rsidRDefault="00883A9C" w:rsidP="00F85624">
            <w:r>
              <w:t>Løpende</w:t>
            </w:r>
          </w:p>
        </w:tc>
      </w:tr>
      <w:tr w:rsidR="00883A9C" w14:paraId="2AF7CA94" w14:textId="354C9DEB" w:rsidTr="001031F7">
        <w:tc>
          <w:tcPr>
            <w:tcW w:w="2263" w:type="dxa"/>
          </w:tcPr>
          <w:p w14:paraId="00D6B5EB" w14:textId="77777777" w:rsidR="00883A9C" w:rsidRDefault="00883A9C" w:rsidP="00F85624"/>
        </w:tc>
        <w:tc>
          <w:tcPr>
            <w:tcW w:w="2311" w:type="dxa"/>
          </w:tcPr>
          <w:p w14:paraId="480DACD2" w14:textId="57098089" w:rsidR="00883A9C" w:rsidRDefault="00883A9C" w:rsidP="00F85624">
            <w:r>
              <w:t>Fagutvalget for kirkemusikk (FUM)</w:t>
            </w:r>
          </w:p>
        </w:tc>
        <w:tc>
          <w:tcPr>
            <w:tcW w:w="2532" w:type="dxa"/>
          </w:tcPr>
          <w:p w14:paraId="4FABD3D3" w14:textId="77777777" w:rsidR="00883A9C" w:rsidRPr="00F93DAD" w:rsidRDefault="00883A9C" w:rsidP="00F85624">
            <w:pPr>
              <w:rPr>
                <w:sz w:val="16"/>
                <w:szCs w:val="16"/>
              </w:rPr>
            </w:pPr>
            <w:r w:rsidRPr="00F93DAD">
              <w:rPr>
                <w:sz w:val="16"/>
                <w:szCs w:val="16"/>
              </w:rPr>
              <w:t xml:space="preserve">FUM er et utvalg under OU-styret på det kirkemusikalske området. FUM har beslutningsmyndighet innenfor årlige plan- og budsjettrammer fastsatt av OU-styret. FUM skal bidra til at fellesrådene og den enkelte tilsattes kompetansebehov på det kirkemusikalske området blir imøtekommet. </w:t>
            </w:r>
            <w:r w:rsidRPr="00F93DAD">
              <w:rPr>
                <w:color w:val="000000" w:themeColor="text1"/>
                <w:sz w:val="16"/>
                <w:szCs w:val="16"/>
              </w:rPr>
              <w:t>FUM representerer sektorens bestillerkompetanse og skal samarbeide med utdanningsinstitusjonene slik at formålstjenlige tiltak settes i gang. FUM skal også holde kontakt med fagrådet for Liturgikk og SEU/REU-systemet om aktuelle saker.</w:t>
            </w:r>
          </w:p>
          <w:p w14:paraId="0DEA1B4C" w14:textId="77777777" w:rsidR="00883A9C" w:rsidRPr="00F93DAD" w:rsidRDefault="00883A9C" w:rsidP="00F85624">
            <w:pPr>
              <w:pStyle w:val="Listeavsnitt"/>
              <w:numPr>
                <w:ilvl w:val="0"/>
                <w:numId w:val="3"/>
              </w:numPr>
              <w:spacing w:after="200" w:line="276" w:lineRule="auto"/>
              <w:rPr>
                <w:sz w:val="16"/>
                <w:szCs w:val="16"/>
              </w:rPr>
            </w:pPr>
            <w:r w:rsidRPr="00F93DAD">
              <w:rPr>
                <w:sz w:val="16"/>
                <w:szCs w:val="16"/>
              </w:rPr>
              <w:t xml:space="preserve">Fagutvalg for kirkemusikk (FUM) skal ha 5 medlemmer. MFO og KA kommer med forslag om 2 representanter hver. I </w:t>
            </w:r>
            <w:r w:rsidRPr="00F93DAD">
              <w:rPr>
                <w:sz w:val="16"/>
                <w:szCs w:val="16"/>
              </w:rPr>
              <w:lastRenderedPageBreak/>
              <w:t>tillegg kommer en selvstendig fagperson, utpekt av OU</w:t>
            </w:r>
            <w:r w:rsidRPr="00F93DAD">
              <w:rPr>
                <w:i/>
                <w:sz w:val="16"/>
                <w:szCs w:val="16"/>
              </w:rPr>
              <w:t>.</w:t>
            </w:r>
            <w:r w:rsidRPr="00F93DAD">
              <w:rPr>
                <w:sz w:val="16"/>
                <w:szCs w:val="16"/>
              </w:rPr>
              <w:t xml:space="preserve"> Det skal ikke sitte representanter for utdanningsinstitusjonene i utvalget.</w:t>
            </w:r>
          </w:p>
          <w:p w14:paraId="6925FDAF" w14:textId="77777777" w:rsidR="00883A9C" w:rsidRPr="00F93DAD" w:rsidRDefault="00883A9C" w:rsidP="00F85624">
            <w:pPr>
              <w:pStyle w:val="Listeavsnitt"/>
              <w:numPr>
                <w:ilvl w:val="0"/>
                <w:numId w:val="3"/>
              </w:numPr>
              <w:spacing w:after="200" w:line="276" w:lineRule="auto"/>
              <w:rPr>
                <w:sz w:val="16"/>
                <w:szCs w:val="16"/>
              </w:rPr>
            </w:pPr>
            <w:r w:rsidRPr="00F93DAD">
              <w:rPr>
                <w:sz w:val="16"/>
                <w:szCs w:val="16"/>
              </w:rPr>
              <w:t xml:space="preserve">FUM oppnevnes for to år av gangen. </w:t>
            </w:r>
          </w:p>
          <w:p w14:paraId="718222EC" w14:textId="77777777" w:rsidR="00883A9C" w:rsidRPr="00F93DAD" w:rsidRDefault="00883A9C" w:rsidP="00F85624">
            <w:pPr>
              <w:pStyle w:val="Listeavsnitt"/>
              <w:numPr>
                <w:ilvl w:val="0"/>
                <w:numId w:val="3"/>
              </w:numPr>
              <w:spacing w:after="200" w:line="276" w:lineRule="auto"/>
              <w:rPr>
                <w:sz w:val="16"/>
                <w:szCs w:val="16"/>
              </w:rPr>
            </w:pPr>
            <w:r w:rsidRPr="00F93DAD">
              <w:rPr>
                <w:sz w:val="16"/>
                <w:szCs w:val="16"/>
              </w:rPr>
              <w:t xml:space="preserve">FUM fremlegger forslag til årsplan/tiltak og budsjett for kommende år innen 1. desember </w:t>
            </w:r>
          </w:p>
          <w:p w14:paraId="2882BDB5" w14:textId="77777777" w:rsidR="00883A9C" w:rsidRPr="00F93DAD" w:rsidRDefault="00883A9C" w:rsidP="00F85624">
            <w:pPr>
              <w:pStyle w:val="Listeavsnitt"/>
              <w:numPr>
                <w:ilvl w:val="0"/>
                <w:numId w:val="3"/>
              </w:numPr>
              <w:spacing w:after="200" w:line="276" w:lineRule="auto"/>
              <w:rPr>
                <w:sz w:val="16"/>
                <w:szCs w:val="16"/>
              </w:rPr>
            </w:pPr>
            <w:r w:rsidRPr="00F93DAD">
              <w:rPr>
                <w:sz w:val="16"/>
                <w:szCs w:val="16"/>
              </w:rPr>
              <w:t>FUM legger fram årsrapport og regnskap innen 1. mars.</w:t>
            </w:r>
          </w:p>
          <w:p w14:paraId="3AB499E7" w14:textId="77777777" w:rsidR="00883A9C" w:rsidRDefault="00883A9C" w:rsidP="00F85624">
            <w:pPr>
              <w:pStyle w:val="Listeavsnitt"/>
              <w:numPr>
                <w:ilvl w:val="0"/>
                <w:numId w:val="3"/>
              </w:numPr>
              <w:spacing w:after="200" w:line="276" w:lineRule="auto"/>
            </w:pPr>
            <w:r w:rsidRPr="00F93DAD">
              <w:rPr>
                <w:sz w:val="16"/>
                <w:szCs w:val="16"/>
              </w:rPr>
              <w:t>FUM skal fortløpende oversende OU-styret sine møtereferater.</w:t>
            </w:r>
          </w:p>
        </w:tc>
        <w:tc>
          <w:tcPr>
            <w:tcW w:w="1507" w:type="dxa"/>
          </w:tcPr>
          <w:p w14:paraId="3D8101E5" w14:textId="77777777" w:rsidR="00883A9C" w:rsidRDefault="00883A9C" w:rsidP="00F85624"/>
        </w:tc>
        <w:tc>
          <w:tcPr>
            <w:tcW w:w="1560" w:type="dxa"/>
          </w:tcPr>
          <w:p w14:paraId="193272E7" w14:textId="77777777" w:rsidR="00883A9C" w:rsidRDefault="00883A9C" w:rsidP="00F85624"/>
        </w:tc>
        <w:tc>
          <w:tcPr>
            <w:tcW w:w="2126" w:type="dxa"/>
          </w:tcPr>
          <w:p w14:paraId="3F6ED10C" w14:textId="77777777" w:rsidR="00883A9C" w:rsidRDefault="00883A9C" w:rsidP="00F85624">
            <w:r>
              <w:t>Løpende</w:t>
            </w:r>
          </w:p>
        </w:tc>
      </w:tr>
      <w:tr w:rsidR="00883A9C" w14:paraId="408D927B" w14:textId="01B369E2" w:rsidTr="001031F7">
        <w:trPr>
          <w:trHeight w:val="988"/>
        </w:trPr>
        <w:tc>
          <w:tcPr>
            <w:tcW w:w="2263" w:type="dxa"/>
          </w:tcPr>
          <w:p w14:paraId="570924CA" w14:textId="77777777" w:rsidR="00883A9C" w:rsidRDefault="00883A9C" w:rsidP="00F85624"/>
        </w:tc>
        <w:tc>
          <w:tcPr>
            <w:tcW w:w="2311" w:type="dxa"/>
          </w:tcPr>
          <w:p w14:paraId="14D53027" w14:textId="4B85F46D" w:rsidR="00883A9C" w:rsidRDefault="00883A9C" w:rsidP="00F85624">
            <w:r>
              <w:t>Fagutvalg for diakoni (FUD)</w:t>
            </w:r>
          </w:p>
        </w:tc>
        <w:tc>
          <w:tcPr>
            <w:tcW w:w="2532" w:type="dxa"/>
          </w:tcPr>
          <w:p w14:paraId="63D542B5" w14:textId="77777777" w:rsidR="00883A9C" w:rsidRPr="00E17A74" w:rsidRDefault="00883A9C" w:rsidP="00E17A74">
            <w:pPr>
              <w:rPr>
                <w:rFonts w:cs="Times New Roman"/>
                <w:color w:val="000000"/>
                <w:sz w:val="16"/>
                <w:szCs w:val="16"/>
                <w:lang w:eastAsia="nb-NO"/>
              </w:rPr>
            </w:pPr>
            <w:r w:rsidRPr="00E17A74">
              <w:rPr>
                <w:rFonts w:cs="Times New Roman"/>
                <w:color w:val="000000"/>
                <w:sz w:val="16"/>
                <w:szCs w:val="16"/>
                <w:lang w:eastAsia="nb-NO"/>
              </w:rPr>
              <w:t xml:space="preserve">FUD er et utvalg under OU-styret på det diakonale området. FUD har beslutningsmyndighet innenfor årlige plan- og budsjettrammer fastsatt av OU-styret. FUD skal bidra til at fellesrådene og den enkelte tilsattes kompetansebehov på det diakonale området blir imøtekommet. FUD representerer sektorens bestillerkompetanse og skal samarbeide med utdanningsinstitusjonene slik at formålstjenlige tiltak settes i gang. </w:t>
            </w:r>
          </w:p>
          <w:p w14:paraId="076D158A" w14:textId="77777777" w:rsidR="00883A9C" w:rsidRPr="00E17A74" w:rsidRDefault="00883A9C" w:rsidP="00E17A74">
            <w:pPr>
              <w:rPr>
                <w:rFonts w:cs="Times New Roman"/>
                <w:color w:val="000000"/>
                <w:sz w:val="16"/>
                <w:szCs w:val="16"/>
                <w:lang w:eastAsia="nb-NO"/>
              </w:rPr>
            </w:pPr>
            <w:r w:rsidRPr="00E17A74">
              <w:rPr>
                <w:rFonts w:cs="Times New Roman"/>
                <w:color w:val="000000"/>
                <w:sz w:val="16"/>
                <w:szCs w:val="16"/>
                <w:lang w:eastAsia="nb-NO"/>
              </w:rPr>
              <w:t>Fagutvalg for diakoni (FUD) skal ha 5 medlemmer. Det norske diakonforbund og KA kommer med forslag om 2 representanter hver. I tillegg kommer en selvstendig fagperson, utpekt av OU</w:t>
            </w:r>
            <w:r w:rsidRPr="00E17A74">
              <w:rPr>
                <w:rFonts w:cs="Times New Roman"/>
                <w:i/>
                <w:iCs/>
                <w:color w:val="000000"/>
                <w:sz w:val="16"/>
                <w:szCs w:val="16"/>
                <w:lang w:eastAsia="nb-NO"/>
              </w:rPr>
              <w:t>.</w:t>
            </w:r>
            <w:r w:rsidRPr="00E17A74">
              <w:rPr>
                <w:rFonts w:cs="Times New Roman"/>
                <w:color w:val="000000"/>
                <w:sz w:val="16"/>
                <w:szCs w:val="16"/>
                <w:lang w:eastAsia="nb-NO"/>
              </w:rPr>
              <w:t> Det skal ikke sitte representanter for utdanningsinstitusjonene i utvalget.</w:t>
            </w:r>
          </w:p>
          <w:p w14:paraId="7EE010C4" w14:textId="77777777" w:rsidR="00883A9C" w:rsidRPr="00E17A74" w:rsidRDefault="00883A9C" w:rsidP="00E17A74">
            <w:pPr>
              <w:pStyle w:val="Listeavsnitt"/>
              <w:numPr>
                <w:ilvl w:val="0"/>
                <w:numId w:val="4"/>
              </w:numPr>
              <w:spacing w:after="160" w:line="259" w:lineRule="auto"/>
              <w:rPr>
                <w:rFonts w:cs="Times New Roman"/>
                <w:color w:val="000000"/>
                <w:sz w:val="16"/>
                <w:szCs w:val="16"/>
                <w:lang w:eastAsia="nb-NO"/>
              </w:rPr>
            </w:pPr>
            <w:r w:rsidRPr="00E17A74">
              <w:rPr>
                <w:rFonts w:cs="Times New Roman"/>
                <w:color w:val="000000"/>
                <w:sz w:val="16"/>
                <w:szCs w:val="16"/>
                <w:lang w:eastAsia="nb-NO"/>
              </w:rPr>
              <w:t xml:space="preserve">FUD oppnevnes for to år </w:t>
            </w:r>
            <w:r w:rsidRPr="00E17A74">
              <w:rPr>
                <w:rFonts w:cs="Times New Roman"/>
                <w:color w:val="000000"/>
                <w:sz w:val="16"/>
                <w:szCs w:val="16"/>
                <w:lang w:eastAsia="nb-NO"/>
              </w:rPr>
              <w:lastRenderedPageBreak/>
              <w:t>av gangen.</w:t>
            </w:r>
          </w:p>
          <w:p w14:paraId="74F033E6" w14:textId="77777777" w:rsidR="00883A9C" w:rsidRPr="00E17A74" w:rsidRDefault="00883A9C" w:rsidP="00E17A74">
            <w:pPr>
              <w:pStyle w:val="Listeavsnitt"/>
              <w:numPr>
                <w:ilvl w:val="0"/>
                <w:numId w:val="4"/>
              </w:numPr>
              <w:spacing w:after="160" w:line="259" w:lineRule="auto"/>
              <w:rPr>
                <w:rFonts w:cs="Times New Roman"/>
                <w:color w:val="000000"/>
                <w:sz w:val="16"/>
                <w:szCs w:val="16"/>
                <w:lang w:eastAsia="nb-NO"/>
              </w:rPr>
            </w:pPr>
            <w:r w:rsidRPr="00E17A74">
              <w:rPr>
                <w:rFonts w:cs="Times New Roman"/>
                <w:color w:val="000000"/>
                <w:sz w:val="16"/>
                <w:szCs w:val="16"/>
                <w:lang w:eastAsia="nb-NO"/>
              </w:rPr>
              <w:t>FUD fremlegger forslag til årsplan/tiltak og budsjett for kommende år innen 15.november</w:t>
            </w:r>
          </w:p>
          <w:p w14:paraId="3E03F2C5" w14:textId="77777777" w:rsidR="00883A9C" w:rsidRPr="00E17A74" w:rsidRDefault="00883A9C" w:rsidP="00E17A74">
            <w:pPr>
              <w:pStyle w:val="Listeavsnitt"/>
              <w:numPr>
                <w:ilvl w:val="0"/>
                <w:numId w:val="4"/>
              </w:numPr>
              <w:spacing w:after="160" w:line="259" w:lineRule="auto"/>
              <w:rPr>
                <w:rFonts w:cs="Times New Roman"/>
                <w:color w:val="000000"/>
                <w:sz w:val="16"/>
                <w:szCs w:val="16"/>
                <w:lang w:eastAsia="nb-NO"/>
              </w:rPr>
            </w:pPr>
            <w:r w:rsidRPr="00E17A74">
              <w:rPr>
                <w:rFonts w:cs="Times New Roman"/>
                <w:color w:val="000000"/>
                <w:sz w:val="16"/>
                <w:szCs w:val="16"/>
                <w:lang w:eastAsia="nb-NO"/>
              </w:rPr>
              <w:t>FUD legger fram årsrapport og regnskap innen 15.januar.</w:t>
            </w:r>
          </w:p>
          <w:p w14:paraId="38853EEB" w14:textId="77777777" w:rsidR="00883A9C" w:rsidRPr="00E17A74" w:rsidRDefault="00883A9C" w:rsidP="00E17A74">
            <w:pPr>
              <w:pStyle w:val="Listeavsnitt"/>
              <w:numPr>
                <w:ilvl w:val="0"/>
                <w:numId w:val="4"/>
              </w:numPr>
              <w:spacing w:after="160" w:line="259" w:lineRule="auto"/>
              <w:rPr>
                <w:rFonts w:cs="Times New Roman"/>
                <w:color w:val="000000"/>
                <w:sz w:val="16"/>
                <w:szCs w:val="16"/>
                <w:lang w:eastAsia="nb-NO"/>
              </w:rPr>
            </w:pPr>
            <w:r w:rsidRPr="00E17A74">
              <w:rPr>
                <w:rFonts w:cs="Times New Roman"/>
                <w:color w:val="000000"/>
                <w:sz w:val="16"/>
                <w:szCs w:val="16"/>
                <w:lang w:eastAsia="nb-NO"/>
              </w:rPr>
              <w:t>FUD skal fortløpende oversende OU-styret sine møtereferater.</w:t>
            </w:r>
          </w:p>
          <w:p w14:paraId="51A508AE" w14:textId="75679AD6" w:rsidR="00883A9C" w:rsidRPr="00E17A74" w:rsidRDefault="00883A9C" w:rsidP="00F85624">
            <w:pPr>
              <w:rPr>
                <w:sz w:val="16"/>
                <w:szCs w:val="16"/>
              </w:rPr>
            </w:pPr>
          </w:p>
        </w:tc>
        <w:tc>
          <w:tcPr>
            <w:tcW w:w="1507" w:type="dxa"/>
          </w:tcPr>
          <w:p w14:paraId="434AE41C" w14:textId="77777777" w:rsidR="00883A9C" w:rsidRDefault="00883A9C" w:rsidP="00F85624">
            <w:r>
              <w:lastRenderedPageBreak/>
              <w:t>OU-styret</w:t>
            </w:r>
          </w:p>
        </w:tc>
        <w:tc>
          <w:tcPr>
            <w:tcW w:w="1560" w:type="dxa"/>
          </w:tcPr>
          <w:p w14:paraId="2B1DEB67" w14:textId="77777777" w:rsidR="00883A9C" w:rsidRDefault="00883A9C" w:rsidP="00F85624"/>
        </w:tc>
        <w:tc>
          <w:tcPr>
            <w:tcW w:w="2126" w:type="dxa"/>
          </w:tcPr>
          <w:p w14:paraId="35DC911B" w14:textId="171EBF06" w:rsidR="00883A9C" w:rsidRDefault="00883A9C" w:rsidP="00F85624">
            <w:r>
              <w:t>Løpende</w:t>
            </w:r>
          </w:p>
        </w:tc>
      </w:tr>
      <w:tr w:rsidR="00883A9C" w14:paraId="0230CFEE" w14:textId="2BB201EA" w:rsidTr="001031F7">
        <w:tc>
          <w:tcPr>
            <w:tcW w:w="2263" w:type="dxa"/>
          </w:tcPr>
          <w:p w14:paraId="1239463D" w14:textId="77777777" w:rsidR="00883A9C" w:rsidRDefault="00883A9C" w:rsidP="00F85624"/>
        </w:tc>
        <w:tc>
          <w:tcPr>
            <w:tcW w:w="2311" w:type="dxa"/>
          </w:tcPr>
          <w:p w14:paraId="3A484590" w14:textId="20216B97" w:rsidR="00883A9C" w:rsidRDefault="00883A9C" w:rsidP="00F85624"/>
        </w:tc>
        <w:tc>
          <w:tcPr>
            <w:tcW w:w="2532" w:type="dxa"/>
          </w:tcPr>
          <w:p w14:paraId="01A17005" w14:textId="5ACA5B67" w:rsidR="00883A9C" w:rsidRPr="00E17A74" w:rsidRDefault="00883A9C" w:rsidP="00F85624">
            <w:pPr>
              <w:rPr>
                <w:sz w:val="16"/>
                <w:szCs w:val="16"/>
              </w:rPr>
            </w:pPr>
          </w:p>
        </w:tc>
        <w:tc>
          <w:tcPr>
            <w:tcW w:w="1507" w:type="dxa"/>
          </w:tcPr>
          <w:p w14:paraId="760A9F94" w14:textId="40E25160" w:rsidR="00883A9C" w:rsidRDefault="00883A9C" w:rsidP="00F85624"/>
        </w:tc>
        <w:tc>
          <w:tcPr>
            <w:tcW w:w="1560" w:type="dxa"/>
          </w:tcPr>
          <w:p w14:paraId="1098F1E8" w14:textId="2215B598" w:rsidR="00883A9C" w:rsidRDefault="00883A9C" w:rsidP="00F85624"/>
        </w:tc>
        <w:tc>
          <w:tcPr>
            <w:tcW w:w="2126" w:type="dxa"/>
          </w:tcPr>
          <w:p w14:paraId="56851A2F" w14:textId="2719C134" w:rsidR="00883A9C" w:rsidRDefault="00883A9C" w:rsidP="00F85624"/>
        </w:tc>
      </w:tr>
      <w:tr w:rsidR="00883A9C" w14:paraId="28420D1C" w14:textId="4935E10D" w:rsidTr="001031F7">
        <w:tc>
          <w:tcPr>
            <w:tcW w:w="2263" w:type="dxa"/>
          </w:tcPr>
          <w:p w14:paraId="32159901" w14:textId="3380C9CC" w:rsidR="00883A9C" w:rsidRPr="00F24A05" w:rsidRDefault="00883A9C" w:rsidP="00F85624">
            <w:pPr>
              <w:rPr>
                <w:b/>
              </w:rPr>
            </w:pPr>
            <w:r>
              <w:rPr>
                <w:b/>
              </w:rPr>
              <w:t>Videreutdanning / annen videreutdanning</w:t>
            </w:r>
          </w:p>
        </w:tc>
        <w:tc>
          <w:tcPr>
            <w:tcW w:w="2311" w:type="dxa"/>
          </w:tcPr>
          <w:p w14:paraId="019B77FC" w14:textId="17B56ABB" w:rsidR="00883A9C" w:rsidRDefault="00883A9C" w:rsidP="00F85624"/>
        </w:tc>
        <w:tc>
          <w:tcPr>
            <w:tcW w:w="2532" w:type="dxa"/>
          </w:tcPr>
          <w:p w14:paraId="4456B000" w14:textId="77777777" w:rsidR="00883A9C" w:rsidRDefault="00883A9C" w:rsidP="00F85624"/>
        </w:tc>
        <w:tc>
          <w:tcPr>
            <w:tcW w:w="1507" w:type="dxa"/>
          </w:tcPr>
          <w:p w14:paraId="4CAAC558" w14:textId="77777777" w:rsidR="00883A9C" w:rsidRDefault="00883A9C" w:rsidP="00F85624"/>
        </w:tc>
        <w:tc>
          <w:tcPr>
            <w:tcW w:w="1560" w:type="dxa"/>
          </w:tcPr>
          <w:p w14:paraId="4E61A200" w14:textId="77777777" w:rsidR="00883A9C" w:rsidRDefault="00883A9C" w:rsidP="00F85624"/>
        </w:tc>
        <w:tc>
          <w:tcPr>
            <w:tcW w:w="2126" w:type="dxa"/>
          </w:tcPr>
          <w:p w14:paraId="1290BC75" w14:textId="15BC3BF9" w:rsidR="00883A9C" w:rsidRDefault="00883A9C" w:rsidP="00F85624"/>
        </w:tc>
      </w:tr>
      <w:tr w:rsidR="00883A9C" w14:paraId="0174A982" w14:textId="037AD654" w:rsidTr="001031F7">
        <w:tc>
          <w:tcPr>
            <w:tcW w:w="2263" w:type="dxa"/>
          </w:tcPr>
          <w:p w14:paraId="4064D367" w14:textId="77777777" w:rsidR="00883A9C" w:rsidRDefault="00883A9C" w:rsidP="00F85624">
            <w:pPr>
              <w:rPr>
                <w:b/>
              </w:rPr>
            </w:pPr>
          </w:p>
        </w:tc>
        <w:tc>
          <w:tcPr>
            <w:tcW w:w="2311" w:type="dxa"/>
          </w:tcPr>
          <w:p w14:paraId="770EF580" w14:textId="235E899D" w:rsidR="00883A9C" w:rsidRDefault="00883A9C" w:rsidP="00F85624"/>
        </w:tc>
        <w:tc>
          <w:tcPr>
            <w:tcW w:w="2532" w:type="dxa"/>
          </w:tcPr>
          <w:p w14:paraId="13ED1C99" w14:textId="77777777" w:rsidR="00883A9C" w:rsidRDefault="00883A9C" w:rsidP="00F85624"/>
        </w:tc>
        <w:tc>
          <w:tcPr>
            <w:tcW w:w="1507" w:type="dxa"/>
          </w:tcPr>
          <w:p w14:paraId="0A6EDF0B" w14:textId="77777777" w:rsidR="00883A9C" w:rsidRDefault="00883A9C" w:rsidP="00F85624"/>
        </w:tc>
        <w:tc>
          <w:tcPr>
            <w:tcW w:w="1560" w:type="dxa"/>
          </w:tcPr>
          <w:p w14:paraId="5A6F6B15" w14:textId="77777777" w:rsidR="00883A9C" w:rsidRDefault="00883A9C" w:rsidP="00F85624"/>
        </w:tc>
        <w:tc>
          <w:tcPr>
            <w:tcW w:w="2126" w:type="dxa"/>
          </w:tcPr>
          <w:p w14:paraId="7F6BE668" w14:textId="0DBCE9B5" w:rsidR="00883A9C" w:rsidRDefault="00883A9C" w:rsidP="00F85624"/>
        </w:tc>
      </w:tr>
      <w:tr w:rsidR="00883A9C" w14:paraId="17CC7D3A" w14:textId="36A3A637" w:rsidTr="001031F7">
        <w:tc>
          <w:tcPr>
            <w:tcW w:w="2263" w:type="dxa"/>
          </w:tcPr>
          <w:p w14:paraId="34AC5BA5" w14:textId="77777777" w:rsidR="00883A9C" w:rsidRPr="00F24A05" w:rsidRDefault="00883A9C" w:rsidP="00505560">
            <w:pPr>
              <w:rPr>
                <w:b/>
              </w:rPr>
            </w:pPr>
            <w:r w:rsidRPr="00F24A05">
              <w:rPr>
                <w:b/>
              </w:rPr>
              <w:t>Annet:</w:t>
            </w:r>
          </w:p>
        </w:tc>
        <w:tc>
          <w:tcPr>
            <w:tcW w:w="2311" w:type="dxa"/>
          </w:tcPr>
          <w:p w14:paraId="5344AA46" w14:textId="289ACB47" w:rsidR="00883A9C" w:rsidRDefault="00883A9C" w:rsidP="00505560"/>
        </w:tc>
        <w:tc>
          <w:tcPr>
            <w:tcW w:w="2532" w:type="dxa"/>
          </w:tcPr>
          <w:p w14:paraId="0C451766" w14:textId="77777777" w:rsidR="00883A9C" w:rsidRDefault="00883A9C" w:rsidP="00505560"/>
        </w:tc>
        <w:tc>
          <w:tcPr>
            <w:tcW w:w="1507" w:type="dxa"/>
          </w:tcPr>
          <w:p w14:paraId="519F60F8" w14:textId="77777777" w:rsidR="00883A9C" w:rsidRDefault="00883A9C" w:rsidP="00505560"/>
        </w:tc>
        <w:tc>
          <w:tcPr>
            <w:tcW w:w="1560" w:type="dxa"/>
          </w:tcPr>
          <w:p w14:paraId="6A57FDC8" w14:textId="77777777" w:rsidR="00883A9C" w:rsidRDefault="00883A9C" w:rsidP="00505560"/>
        </w:tc>
        <w:tc>
          <w:tcPr>
            <w:tcW w:w="2126" w:type="dxa"/>
          </w:tcPr>
          <w:p w14:paraId="4CAFCCE1" w14:textId="77777777" w:rsidR="00883A9C" w:rsidRDefault="00883A9C" w:rsidP="00505560"/>
        </w:tc>
      </w:tr>
    </w:tbl>
    <w:p w14:paraId="0411918D" w14:textId="1BDA00EC" w:rsidR="00A07035" w:rsidRDefault="00A07035" w:rsidP="002E7179"/>
    <w:sectPr w:rsidR="00A07035" w:rsidSect="00A07035">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6A75F" w14:textId="77777777" w:rsidR="003E52C5" w:rsidRDefault="003E52C5" w:rsidP="002D764B">
      <w:pPr>
        <w:spacing w:line="240" w:lineRule="auto"/>
      </w:pPr>
      <w:r>
        <w:separator/>
      </w:r>
    </w:p>
  </w:endnote>
  <w:endnote w:type="continuationSeparator" w:id="0">
    <w:p w14:paraId="45D053A1" w14:textId="77777777" w:rsidR="003E52C5" w:rsidRDefault="003E52C5" w:rsidP="002D7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9963"/>
      <w:docPartObj>
        <w:docPartGallery w:val="Page Numbers (Bottom of Page)"/>
        <w:docPartUnique/>
      </w:docPartObj>
    </w:sdtPr>
    <w:sdtEndPr/>
    <w:sdtContent>
      <w:p w14:paraId="7DB359BF" w14:textId="77777777" w:rsidR="002D764B" w:rsidRDefault="008E7D68">
        <w:pPr>
          <w:pStyle w:val="Bunntekst"/>
          <w:jc w:val="right"/>
        </w:pPr>
        <w:r>
          <w:fldChar w:fldCharType="begin"/>
        </w:r>
        <w:r>
          <w:instrText xml:space="preserve"> PAGE   \* MERGEFORMAT </w:instrText>
        </w:r>
        <w:r>
          <w:fldChar w:fldCharType="separate"/>
        </w:r>
        <w:r w:rsidR="00F20938">
          <w:rPr>
            <w:noProof/>
          </w:rPr>
          <w:t>5</w:t>
        </w:r>
        <w:r>
          <w:rPr>
            <w:noProof/>
          </w:rPr>
          <w:fldChar w:fldCharType="end"/>
        </w:r>
      </w:p>
    </w:sdtContent>
  </w:sdt>
  <w:p w14:paraId="6486F736" w14:textId="77777777" w:rsidR="002D764B" w:rsidRDefault="002D764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D629B" w14:textId="77777777" w:rsidR="003E52C5" w:rsidRDefault="003E52C5" w:rsidP="002D764B">
      <w:pPr>
        <w:spacing w:line="240" w:lineRule="auto"/>
      </w:pPr>
      <w:r>
        <w:separator/>
      </w:r>
    </w:p>
  </w:footnote>
  <w:footnote w:type="continuationSeparator" w:id="0">
    <w:p w14:paraId="6C236AAD" w14:textId="77777777" w:rsidR="003E52C5" w:rsidRDefault="003E52C5" w:rsidP="002D76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BB1B" w14:textId="30038C96" w:rsidR="007E3032" w:rsidRDefault="005553F8">
    <w:pPr>
      <w:pStyle w:val="Topptekst"/>
    </w:pPr>
    <w:r>
      <w:t>Revidert desember</w:t>
    </w:r>
    <w:r w:rsidR="00CF2C3B">
      <w:t xml:space="preserve"> </w:t>
    </w:r>
    <w:r w:rsidR="007E3032">
      <w:t>201</w:t>
    </w:r>
    <w:r w:rsidR="00CF2C3B">
      <w:t>6</w:t>
    </w:r>
  </w:p>
  <w:p w14:paraId="389B4342" w14:textId="77777777" w:rsidR="00727C1B" w:rsidRDefault="00727C1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5DD"/>
    <w:multiLevelType w:val="hybridMultilevel"/>
    <w:tmpl w:val="24289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4CC053A"/>
    <w:multiLevelType w:val="hybridMultilevel"/>
    <w:tmpl w:val="BC8AA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32E4303"/>
    <w:multiLevelType w:val="hybridMultilevel"/>
    <w:tmpl w:val="3C282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9D71C09"/>
    <w:multiLevelType w:val="hybridMultilevel"/>
    <w:tmpl w:val="80FE246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35"/>
    <w:rsid w:val="00045F41"/>
    <w:rsid w:val="000469FB"/>
    <w:rsid w:val="000B257E"/>
    <w:rsid w:val="000C2A0F"/>
    <w:rsid w:val="001031F7"/>
    <w:rsid w:val="00153FFB"/>
    <w:rsid w:val="001B48E6"/>
    <w:rsid w:val="001B4AA3"/>
    <w:rsid w:val="001B57B7"/>
    <w:rsid w:val="001E70BF"/>
    <w:rsid w:val="00221B17"/>
    <w:rsid w:val="00260DA1"/>
    <w:rsid w:val="002D764B"/>
    <w:rsid w:val="002E2B98"/>
    <w:rsid w:val="002E7179"/>
    <w:rsid w:val="002F6114"/>
    <w:rsid w:val="0036757F"/>
    <w:rsid w:val="003746EF"/>
    <w:rsid w:val="00380891"/>
    <w:rsid w:val="003852B4"/>
    <w:rsid w:val="003E1D4A"/>
    <w:rsid w:val="003E52C5"/>
    <w:rsid w:val="00407479"/>
    <w:rsid w:val="00436A71"/>
    <w:rsid w:val="00450602"/>
    <w:rsid w:val="004644CF"/>
    <w:rsid w:val="0046634E"/>
    <w:rsid w:val="0047352D"/>
    <w:rsid w:val="00476BA4"/>
    <w:rsid w:val="00496EF4"/>
    <w:rsid w:val="00497B29"/>
    <w:rsid w:val="004F75E8"/>
    <w:rsid w:val="00533E4B"/>
    <w:rsid w:val="00536828"/>
    <w:rsid w:val="00540459"/>
    <w:rsid w:val="005553F8"/>
    <w:rsid w:val="005B012B"/>
    <w:rsid w:val="005C18A9"/>
    <w:rsid w:val="0060054B"/>
    <w:rsid w:val="00611155"/>
    <w:rsid w:val="006A0704"/>
    <w:rsid w:val="006B6BF8"/>
    <w:rsid w:val="006C3A06"/>
    <w:rsid w:val="006D1BB9"/>
    <w:rsid w:val="006D3F6C"/>
    <w:rsid w:val="006E2ACA"/>
    <w:rsid w:val="00715F86"/>
    <w:rsid w:val="00727C1B"/>
    <w:rsid w:val="00776B5C"/>
    <w:rsid w:val="0078161A"/>
    <w:rsid w:val="007E3032"/>
    <w:rsid w:val="00823DCE"/>
    <w:rsid w:val="00824E93"/>
    <w:rsid w:val="00837861"/>
    <w:rsid w:val="008621C5"/>
    <w:rsid w:val="00883A9C"/>
    <w:rsid w:val="008A012B"/>
    <w:rsid w:val="008C753A"/>
    <w:rsid w:val="008E2F22"/>
    <w:rsid w:val="008E37DF"/>
    <w:rsid w:val="008E7D68"/>
    <w:rsid w:val="00915FE4"/>
    <w:rsid w:val="009D03E2"/>
    <w:rsid w:val="009F20A8"/>
    <w:rsid w:val="00A00038"/>
    <w:rsid w:val="00A06C19"/>
    <w:rsid w:val="00A07035"/>
    <w:rsid w:val="00A34C77"/>
    <w:rsid w:val="00A67A3B"/>
    <w:rsid w:val="00A72A1E"/>
    <w:rsid w:val="00AC3FA9"/>
    <w:rsid w:val="00AD0054"/>
    <w:rsid w:val="00B30FAE"/>
    <w:rsid w:val="00B955CB"/>
    <w:rsid w:val="00B95DA0"/>
    <w:rsid w:val="00B9631C"/>
    <w:rsid w:val="00BD62D8"/>
    <w:rsid w:val="00BE0B63"/>
    <w:rsid w:val="00BE5B42"/>
    <w:rsid w:val="00BF4DD0"/>
    <w:rsid w:val="00BF685A"/>
    <w:rsid w:val="00C46AC0"/>
    <w:rsid w:val="00C50462"/>
    <w:rsid w:val="00C95AB1"/>
    <w:rsid w:val="00CD5664"/>
    <w:rsid w:val="00CE2BDC"/>
    <w:rsid w:val="00CF1072"/>
    <w:rsid w:val="00CF2C3B"/>
    <w:rsid w:val="00CF3C15"/>
    <w:rsid w:val="00D918E8"/>
    <w:rsid w:val="00DA1B73"/>
    <w:rsid w:val="00E11C1F"/>
    <w:rsid w:val="00E17A74"/>
    <w:rsid w:val="00E21178"/>
    <w:rsid w:val="00E324FB"/>
    <w:rsid w:val="00E819BA"/>
    <w:rsid w:val="00E832B3"/>
    <w:rsid w:val="00EC1A9E"/>
    <w:rsid w:val="00F20938"/>
    <w:rsid w:val="00F24A05"/>
    <w:rsid w:val="00F47DBA"/>
    <w:rsid w:val="00F5084D"/>
    <w:rsid w:val="00F55F61"/>
    <w:rsid w:val="00F67405"/>
    <w:rsid w:val="00F85624"/>
    <w:rsid w:val="00F93D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0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070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23DCE"/>
    <w:pPr>
      <w:ind w:left="720"/>
      <w:contextualSpacing/>
    </w:pPr>
  </w:style>
  <w:style w:type="paragraph" w:styleId="Topptekst">
    <w:name w:val="header"/>
    <w:basedOn w:val="Normal"/>
    <w:link w:val="TopptekstTegn"/>
    <w:uiPriority w:val="99"/>
    <w:unhideWhenUsed/>
    <w:rsid w:val="002D764B"/>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D764B"/>
  </w:style>
  <w:style w:type="paragraph" w:styleId="Bunntekst">
    <w:name w:val="footer"/>
    <w:basedOn w:val="Normal"/>
    <w:link w:val="BunntekstTegn"/>
    <w:uiPriority w:val="99"/>
    <w:unhideWhenUsed/>
    <w:rsid w:val="002D764B"/>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D764B"/>
  </w:style>
  <w:style w:type="paragraph" w:styleId="Bobletekst">
    <w:name w:val="Balloon Text"/>
    <w:basedOn w:val="Normal"/>
    <w:link w:val="BobletekstTegn"/>
    <w:uiPriority w:val="99"/>
    <w:semiHidden/>
    <w:unhideWhenUsed/>
    <w:rsid w:val="00540459"/>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04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070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23DCE"/>
    <w:pPr>
      <w:ind w:left="720"/>
      <w:contextualSpacing/>
    </w:pPr>
  </w:style>
  <w:style w:type="paragraph" w:styleId="Topptekst">
    <w:name w:val="header"/>
    <w:basedOn w:val="Normal"/>
    <w:link w:val="TopptekstTegn"/>
    <w:uiPriority w:val="99"/>
    <w:unhideWhenUsed/>
    <w:rsid w:val="002D764B"/>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D764B"/>
  </w:style>
  <w:style w:type="paragraph" w:styleId="Bunntekst">
    <w:name w:val="footer"/>
    <w:basedOn w:val="Normal"/>
    <w:link w:val="BunntekstTegn"/>
    <w:uiPriority w:val="99"/>
    <w:unhideWhenUsed/>
    <w:rsid w:val="002D764B"/>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D764B"/>
  </w:style>
  <w:style w:type="paragraph" w:styleId="Bobletekst">
    <w:name w:val="Balloon Text"/>
    <w:basedOn w:val="Normal"/>
    <w:link w:val="BobletekstTegn"/>
    <w:uiPriority w:val="99"/>
    <w:semiHidden/>
    <w:unhideWhenUsed/>
    <w:rsid w:val="00540459"/>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0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38A4FE6D39A74A8CD1317F034CE03C" ma:contentTypeVersion="3" ma:contentTypeDescription="Opprett et nytt dokument." ma:contentTypeScope="" ma:versionID="3a06a9374546e516e717b09e44c10a9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d2b1c4df8a9f46e0e512911deff121fd" ns1:_="" ns2:_="">
    <xsd:import namespace="http://schemas.microsoft.com/sharepoint/v3"/>
    <xsd:import namespace="http://schemas.microsoft.com/sharepoint/v4"/>
    <xsd:element name="properties">
      <xsd:complexType>
        <xsd:sequence>
          <xsd:element name="documentManagement">
            <xsd:complexType>
              <xsd:all>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klarert post" ma:hidden="true" ma:internalName="_vti_ItemDeclaredRecord" ma:readOnly="true">
      <xsd:simpleType>
        <xsd:restriction base="dms:DateTime"/>
      </xsd:simpleType>
    </xsd:element>
    <xsd:element name="_vti_ItemHoldRecordStatus" ma:index="10" nillable="true" ma:displayName="Status for sperring og pos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60CCB-9037-46E1-BF1E-9E92A4DE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71CA1-6411-4300-94B6-5923AA7B1D05}">
  <ds:schemaRefs>
    <ds:schemaRef ds:uri="http://schemas.microsoft.com/sharepoint/v4"/>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19579C-74FF-4E2F-A130-8CC9E4A3F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EEED10CE</Template>
  <TotalTime>0</TotalTime>
  <Pages>5</Pages>
  <Words>781</Words>
  <Characters>4140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Maria Kierulf</dc:creator>
  <cp:lastModifiedBy>Linn Maria Kierulf</cp:lastModifiedBy>
  <cp:revision>2</cp:revision>
  <cp:lastPrinted>2015-04-16T12:55:00Z</cp:lastPrinted>
  <dcterms:created xsi:type="dcterms:W3CDTF">2016-12-21T10:19:00Z</dcterms:created>
  <dcterms:modified xsi:type="dcterms:W3CDTF">2016-12-21T10:19:00Z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383246263</vt:i4>
  </property>
  <property fmtid="{D5CDD505-2E9C-101B-9397-08002B2CF9AE}" pid="3" name="_NewReviewCycle">
    <vt:lpwstr/>
  </property>
  <property fmtid="{D5CDD505-2E9C-101B-9397-08002B2CF9AE}" pid="4" name="_EmailSubject">
    <vt:lpwstr>Innkalling til møte i OU-styret 28.november</vt:lpwstr>
  </property>
  <property fmtid="{D5CDD505-2E9C-101B-9397-08002B2CF9AE}" pid="5" name="_AuthorEmail">
    <vt:lpwstr>linn.maria.kierulf@ka.no</vt:lpwstr>
  </property>
  <property fmtid="{D5CDD505-2E9C-101B-9397-08002B2CF9AE}" pid="6" name="_AuthorEmailDisplayName">
    <vt:lpwstr>Linn Maria Kierulf</vt:lpwstr>
  </property>
  <property fmtid="{D5CDD505-2E9C-101B-9397-08002B2CF9AE}" pid="7" name="_ReviewingToolsShownOnce">
    <vt:lpwstr/>
  </property>
  <property fmtid="{D5CDD505-2E9C-101B-9397-08002B2CF9AE}" pid="8" name="ContentTypeId">
    <vt:lpwstr>0x0101008F38A4FE6D39A74A8CD1317F034CE03C</vt:lpwstr>
  </property>
</Properties>
</file>